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A6" w:rsidRDefault="00C577A6" w:rsidP="0090295F">
      <w:pPr>
        <w:jc w:val="center"/>
        <w:rPr>
          <w:rFonts w:ascii="Georgia" w:hAnsi="Georgia" w:cs="Georgia"/>
          <w:b/>
          <w:bCs/>
          <w:smallCaps/>
          <w:color w:val="auto"/>
          <w:sz w:val="24"/>
          <w:szCs w:val="24"/>
          <w:lang w:val="it-IT"/>
        </w:rPr>
      </w:pPr>
      <w:bookmarkStart w:id="0" w:name="OLE_LINK1"/>
      <w:bookmarkStart w:id="1" w:name="OLE_LINK2"/>
      <w:bookmarkStart w:id="2" w:name="OLE_LINK3"/>
    </w:p>
    <w:p w:rsidR="00C577A6" w:rsidRPr="006A36F2" w:rsidRDefault="00C577A6" w:rsidP="0090295F">
      <w:pPr>
        <w:jc w:val="center"/>
        <w:rPr>
          <w:rFonts w:ascii="Georgia" w:hAnsi="Georgia" w:cs="Georgia"/>
          <w:b/>
          <w:bCs/>
          <w:smallCaps/>
          <w:color w:val="auto"/>
          <w:sz w:val="24"/>
          <w:szCs w:val="24"/>
          <w:lang w:val="it-IT"/>
        </w:rPr>
      </w:pPr>
      <w:r w:rsidRPr="006A36F2">
        <w:rPr>
          <w:rFonts w:ascii="Georgia" w:hAnsi="Georgia" w:cs="Georgia"/>
          <w:b/>
          <w:bCs/>
          <w:smallCaps/>
          <w:color w:val="auto"/>
          <w:sz w:val="24"/>
          <w:szCs w:val="24"/>
          <w:lang w:val="it-IT"/>
        </w:rPr>
        <w:t>Accordo di cooperazione inter-Istituti</w:t>
      </w:r>
    </w:p>
    <w:p w:rsidR="00C577A6" w:rsidRPr="006A36F2" w:rsidRDefault="00C577A6" w:rsidP="0090295F">
      <w:pPr>
        <w:jc w:val="center"/>
        <w:rPr>
          <w:rFonts w:ascii="Georgia" w:hAnsi="Georgia" w:cs="Georgia"/>
          <w:color w:val="auto"/>
          <w:sz w:val="24"/>
          <w:szCs w:val="24"/>
          <w:lang w:val="it-IT"/>
        </w:rPr>
      </w:pPr>
    </w:p>
    <w:p w:rsidR="00C577A6" w:rsidRPr="006A36F2" w:rsidRDefault="00C577A6" w:rsidP="00063876">
      <w:pPr>
        <w:jc w:val="both"/>
        <w:rPr>
          <w:rFonts w:ascii="Georgia" w:hAnsi="Georgia" w:cs="Georgia"/>
          <w:b/>
          <w:bCs/>
          <w:smallCaps/>
          <w:color w:val="auto"/>
          <w:sz w:val="24"/>
          <w:szCs w:val="24"/>
          <w:lang w:val="it-IT"/>
        </w:rPr>
      </w:pPr>
      <w:r w:rsidRPr="006A36F2">
        <w:rPr>
          <w:rFonts w:ascii="Georgia" w:hAnsi="Georgia" w:cs="Georgia"/>
          <w:sz w:val="24"/>
          <w:szCs w:val="24"/>
          <w:lang w:val="it-IT"/>
        </w:rPr>
        <w:t xml:space="preserve">La Università di Salerno e la Fondazione “European Biomedical Research Institute of Salerno” – EBRIS intendono sottoscrivere questo </w:t>
      </w:r>
      <w:r w:rsidRPr="006A36F2">
        <w:rPr>
          <w:rFonts w:ascii="Georgia" w:hAnsi="Georgia" w:cs="Georgia"/>
          <w:b/>
          <w:bCs/>
          <w:smallCaps/>
          <w:color w:val="auto"/>
          <w:sz w:val="24"/>
          <w:szCs w:val="24"/>
          <w:lang w:val="it-IT"/>
        </w:rPr>
        <w:t>Accordo di cooperazione inter-Istituti</w:t>
      </w:r>
      <w:r w:rsidRPr="006A36F2">
        <w:rPr>
          <w:rFonts w:ascii="Georgia" w:hAnsi="Georgia" w:cs="Georgia"/>
          <w:sz w:val="24"/>
          <w:szCs w:val="24"/>
          <w:lang w:val="it-IT"/>
        </w:rPr>
        <w:t xml:space="preserve"> volto a realizzare un programma scientifico e di collaborazione nelle discipline biomediche, nella ricerca scientifica e nelle relative aree di formazione.</w:t>
      </w:r>
    </w:p>
    <w:p w:rsidR="00C577A6" w:rsidRPr="006A36F2" w:rsidRDefault="00C577A6" w:rsidP="0090295F">
      <w:pPr>
        <w:ind w:firstLine="720"/>
        <w:jc w:val="both"/>
        <w:rPr>
          <w:rFonts w:ascii="Georgia" w:hAnsi="Georgia" w:cs="Georgia"/>
          <w:color w:val="auto"/>
          <w:sz w:val="24"/>
          <w:szCs w:val="24"/>
          <w:lang w:val="it-IT"/>
        </w:rPr>
      </w:pPr>
      <w:r w:rsidRPr="006A36F2">
        <w:rPr>
          <w:rFonts w:ascii="Georgia" w:hAnsi="Georgia" w:cs="Georgia"/>
          <w:color w:val="auto"/>
          <w:sz w:val="24"/>
          <w:szCs w:val="24"/>
          <w:lang w:val="it-IT"/>
        </w:rPr>
        <w:t>Questo accordo di cooperazione Inter-Istituti (“</w:t>
      </w:r>
      <w:r w:rsidRPr="006A36F2">
        <w:rPr>
          <w:rFonts w:ascii="Georgia" w:hAnsi="Georgia" w:cs="Georgia"/>
          <w:b/>
          <w:bCs/>
          <w:color w:val="auto"/>
          <w:sz w:val="24"/>
          <w:szCs w:val="24"/>
          <w:lang w:val="it-IT"/>
        </w:rPr>
        <w:t>Accordo</w:t>
      </w:r>
      <w:r w:rsidRPr="006A36F2">
        <w:rPr>
          <w:rFonts w:ascii="Georgia" w:hAnsi="Georgia" w:cs="Georgia"/>
          <w:color w:val="auto"/>
          <w:sz w:val="24"/>
          <w:szCs w:val="24"/>
          <w:lang w:val="it-IT"/>
        </w:rPr>
        <w:t>”) è reso effettivo a partire dal giorno XX di febbraio, 2014 (la “</w:t>
      </w:r>
      <w:r w:rsidRPr="006A36F2">
        <w:rPr>
          <w:rFonts w:ascii="Georgia" w:hAnsi="Georgia" w:cs="Georgia"/>
          <w:b/>
          <w:bCs/>
          <w:color w:val="auto"/>
          <w:sz w:val="24"/>
          <w:szCs w:val="24"/>
          <w:lang w:val="it-IT"/>
        </w:rPr>
        <w:t>Data Effettiva</w:t>
      </w:r>
      <w:r w:rsidRPr="006A36F2">
        <w:rPr>
          <w:rFonts w:ascii="Georgia" w:hAnsi="Georgia" w:cs="Georgia"/>
          <w:color w:val="auto"/>
          <w:sz w:val="24"/>
          <w:szCs w:val="24"/>
          <w:lang w:val="it-IT"/>
        </w:rPr>
        <w:t xml:space="preserve">”), da e tra </w:t>
      </w:r>
      <w:r w:rsidRPr="00D6258B">
        <w:rPr>
          <w:rFonts w:ascii="Georgia" w:hAnsi="Georgia" w:cs="Georgia"/>
          <w:color w:val="auto"/>
          <w:sz w:val="24"/>
          <w:szCs w:val="24"/>
          <w:lang w:val="it-IT"/>
        </w:rPr>
        <w:t xml:space="preserve">la </w:t>
      </w:r>
      <w:r w:rsidRPr="006A36F2">
        <w:rPr>
          <w:rFonts w:ascii="Georgia" w:hAnsi="Georgia" w:cs="Georgia"/>
          <w:b/>
          <w:bCs/>
          <w:color w:val="auto"/>
          <w:sz w:val="24"/>
          <w:szCs w:val="24"/>
          <w:lang w:val="it-IT"/>
        </w:rPr>
        <w:t xml:space="preserve">Università </w:t>
      </w:r>
      <w:r>
        <w:rPr>
          <w:rFonts w:ascii="Georgia" w:hAnsi="Georgia" w:cs="Georgia"/>
          <w:b/>
          <w:bCs/>
          <w:color w:val="auto"/>
          <w:sz w:val="24"/>
          <w:szCs w:val="24"/>
          <w:lang w:val="it-IT"/>
        </w:rPr>
        <w:t xml:space="preserve">degli studi </w:t>
      </w:r>
      <w:r w:rsidRPr="006A36F2">
        <w:rPr>
          <w:rFonts w:ascii="Georgia" w:hAnsi="Georgia" w:cs="Georgia"/>
          <w:b/>
          <w:bCs/>
          <w:color w:val="auto"/>
          <w:sz w:val="24"/>
          <w:szCs w:val="24"/>
          <w:lang w:val="it-IT"/>
        </w:rPr>
        <w:t xml:space="preserve">di Salerno, </w:t>
      </w:r>
      <w:r w:rsidRPr="006A36F2">
        <w:rPr>
          <w:rFonts w:ascii="Georgia" w:hAnsi="Georgia" w:cs="Georgia"/>
          <w:color w:val="auto"/>
          <w:sz w:val="24"/>
          <w:szCs w:val="24"/>
          <w:lang w:val="it-IT"/>
        </w:rPr>
        <w:t>che ha sede principale a Fisciano (Salerno)</w:t>
      </w:r>
      <w:r>
        <w:rPr>
          <w:rFonts w:ascii="Georgia" w:hAnsi="Georgia" w:cs="Georgia"/>
          <w:color w:val="auto"/>
          <w:sz w:val="24"/>
          <w:szCs w:val="24"/>
          <w:lang w:val="it-IT"/>
        </w:rPr>
        <w:t xml:space="preserve"> in Via Giovanni Paolo II 132 (“</w:t>
      </w:r>
      <w:r w:rsidRPr="00D6258B">
        <w:rPr>
          <w:rFonts w:ascii="Georgia" w:hAnsi="Georgia" w:cs="Georgia"/>
          <w:b/>
          <w:bCs/>
          <w:color w:val="auto"/>
          <w:sz w:val="24"/>
          <w:szCs w:val="24"/>
          <w:lang w:val="it-IT"/>
        </w:rPr>
        <w:t>U</w:t>
      </w:r>
      <w:r>
        <w:rPr>
          <w:rFonts w:ascii="Georgia" w:hAnsi="Georgia" w:cs="Georgia"/>
          <w:b/>
          <w:bCs/>
          <w:color w:val="auto"/>
          <w:sz w:val="24"/>
          <w:szCs w:val="24"/>
          <w:lang w:val="it-IT"/>
        </w:rPr>
        <w:t>ni</w:t>
      </w:r>
      <w:r w:rsidRPr="00D6258B">
        <w:rPr>
          <w:rFonts w:ascii="Georgia" w:hAnsi="Georgia" w:cs="Georgia"/>
          <w:b/>
          <w:bCs/>
          <w:color w:val="auto"/>
          <w:sz w:val="24"/>
          <w:szCs w:val="24"/>
          <w:lang w:val="it-IT"/>
        </w:rPr>
        <w:t>SA</w:t>
      </w:r>
      <w:r w:rsidRPr="00882373">
        <w:rPr>
          <w:rFonts w:ascii="Georgia" w:hAnsi="Georgia" w:cs="Georgia"/>
          <w:color w:val="auto"/>
          <w:sz w:val="24"/>
          <w:szCs w:val="24"/>
          <w:lang w:val="it-IT"/>
        </w:rPr>
        <w:t>”</w:t>
      </w:r>
      <w:r>
        <w:rPr>
          <w:rFonts w:ascii="Georgia" w:hAnsi="Georgia" w:cs="Georgia"/>
          <w:color w:val="auto"/>
          <w:sz w:val="24"/>
          <w:szCs w:val="24"/>
          <w:lang w:val="it-IT"/>
        </w:rPr>
        <w:t>),</w:t>
      </w:r>
      <w:r w:rsidRPr="006A36F2">
        <w:rPr>
          <w:rFonts w:ascii="Georgia" w:hAnsi="Georgia" w:cs="Georgia"/>
          <w:color w:val="auto"/>
          <w:sz w:val="24"/>
          <w:szCs w:val="24"/>
          <w:lang w:val="it-IT"/>
        </w:rPr>
        <w:t xml:space="preserve"> e l’Istituto EBRIS </w:t>
      </w:r>
      <w:r w:rsidRPr="006A36F2">
        <w:rPr>
          <w:rFonts w:ascii="Georgia" w:hAnsi="Georgia" w:cs="Georgia"/>
          <w:b/>
          <w:bCs/>
          <w:color w:val="auto"/>
          <w:sz w:val="24"/>
          <w:szCs w:val="24"/>
          <w:lang w:val="it-IT"/>
        </w:rPr>
        <w:t>Fondazione di partecipazione,</w:t>
      </w:r>
      <w:r w:rsidRPr="006A36F2">
        <w:rPr>
          <w:rFonts w:ascii="Georgia" w:hAnsi="Georgia" w:cs="Georgia"/>
          <w:color w:val="auto"/>
          <w:sz w:val="24"/>
          <w:szCs w:val="24"/>
          <w:lang w:val="it-IT"/>
        </w:rPr>
        <w:t xml:space="preserve"> un’organizzazione non-profit, che ha sede principale presso il complesso di San Nicola della Palma, Via De Renzi snc, Salerno, Italia (“</w:t>
      </w:r>
      <w:r w:rsidRPr="006A36F2">
        <w:rPr>
          <w:rFonts w:ascii="Georgia" w:hAnsi="Georgia" w:cs="Georgia"/>
          <w:b/>
          <w:bCs/>
          <w:color w:val="auto"/>
          <w:sz w:val="24"/>
          <w:szCs w:val="24"/>
          <w:lang w:val="it-IT"/>
        </w:rPr>
        <w:t>Fondazione</w:t>
      </w:r>
      <w:r w:rsidRPr="006A36F2">
        <w:rPr>
          <w:rFonts w:ascii="Georgia" w:hAnsi="Georgia" w:cs="Georgia"/>
          <w:color w:val="auto"/>
          <w:sz w:val="24"/>
          <w:szCs w:val="24"/>
          <w:lang w:val="it-IT"/>
        </w:rPr>
        <w:t>”). L’Università di Salerno e la Fondazione sono di volta in volta citati, singolarmente, come “</w:t>
      </w:r>
      <w:r w:rsidRPr="006A36F2">
        <w:rPr>
          <w:rFonts w:ascii="Georgia" w:hAnsi="Georgia" w:cs="Georgia"/>
          <w:b/>
          <w:bCs/>
          <w:color w:val="auto"/>
          <w:sz w:val="24"/>
          <w:szCs w:val="24"/>
          <w:lang w:val="it-IT"/>
        </w:rPr>
        <w:t>Parte</w:t>
      </w:r>
      <w:r w:rsidRPr="006A36F2">
        <w:rPr>
          <w:rFonts w:ascii="Georgia" w:hAnsi="Georgia" w:cs="Georgia"/>
          <w:color w:val="auto"/>
          <w:sz w:val="24"/>
          <w:szCs w:val="24"/>
          <w:lang w:val="it-IT"/>
        </w:rPr>
        <w:t>” e, collettivamente, le</w:t>
      </w:r>
      <w:r>
        <w:rPr>
          <w:rFonts w:ascii="Georgia" w:hAnsi="Georgia" w:cs="Georgia"/>
          <w:color w:val="auto"/>
          <w:sz w:val="24"/>
          <w:szCs w:val="24"/>
          <w:lang w:val="it-IT"/>
        </w:rPr>
        <w:t xml:space="preserve"> </w:t>
      </w:r>
      <w:r w:rsidRPr="006A36F2">
        <w:rPr>
          <w:rFonts w:ascii="Georgia" w:hAnsi="Georgia" w:cs="Georgia"/>
          <w:color w:val="auto"/>
          <w:sz w:val="24"/>
          <w:szCs w:val="24"/>
          <w:lang w:val="it-IT"/>
        </w:rPr>
        <w:t>“</w:t>
      </w:r>
      <w:r w:rsidRPr="006A36F2">
        <w:rPr>
          <w:rFonts w:ascii="Georgia" w:hAnsi="Georgia" w:cs="Georgia"/>
          <w:b/>
          <w:bCs/>
          <w:color w:val="auto"/>
          <w:sz w:val="24"/>
          <w:szCs w:val="24"/>
          <w:lang w:val="it-IT"/>
        </w:rPr>
        <w:t>Parti</w:t>
      </w:r>
      <w:r w:rsidRPr="006A36F2">
        <w:rPr>
          <w:rFonts w:ascii="Georgia" w:hAnsi="Georgia" w:cs="Georgia"/>
          <w:color w:val="auto"/>
          <w:sz w:val="24"/>
          <w:szCs w:val="24"/>
          <w:lang w:val="it-IT"/>
        </w:rPr>
        <w:t>”.</w:t>
      </w:r>
    </w:p>
    <w:p w:rsidR="00C577A6" w:rsidRPr="006A36F2" w:rsidRDefault="00C577A6" w:rsidP="0090295F">
      <w:pPr>
        <w:jc w:val="center"/>
        <w:rPr>
          <w:rFonts w:ascii="Georgia" w:hAnsi="Georgia" w:cs="Georgia"/>
          <w:b/>
          <w:bCs/>
          <w:color w:val="auto"/>
          <w:sz w:val="24"/>
          <w:szCs w:val="24"/>
          <w:lang w:val="it-IT"/>
        </w:rPr>
      </w:pPr>
    </w:p>
    <w:p w:rsidR="00C577A6" w:rsidRPr="006A36F2" w:rsidRDefault="00C577A6" w:rsidP="0090295F">
      <w:pPr>
        <w:jc w:val="center"/>
        <w:rPr>
          <w:rFonts w:ascii="Georgia" w:hAnsi="Georgia" w:cs="Georgia"/>
          <w:color w:val="auto"/>
          <w:sz w:val="24"/>
          <w:szCs w:val="24"/>
          <w:lang w:val="it-IT"/>
        </w:rPr>
      </w:pPr>
      <w:r w:rsidRPr="006A36F2">
        <w:rPr>
          <w:rFonts w:ascii="Georgia" w:hAnsi="Georgia" w:cs="Georgia"/>
          <w:b/>
          <w:bCs/>
          <w:color w:val="auto"/>
          <w:sz w:val="24"/>
          <w:szCs w:val="24"/>
          <w:lang w:val="it-IT"/>
        </w:rPr>
        <w:t>Premessa</w:t>
      </w:r>
    </w:p>
    <w:p w:rsidR="00C577A6" w:rsidRPr="006A36F2" w:rsidRDefault="00C577A6" w:rsidP="0090295F">
      <w:pPr>
        <w:ind w:left="180" w:firstLine="540"/>
        <w:jc w:val="both"/>
        <w:rPr>
          <w:rFonts w:ascii="Georgia" w:hAnsi="Georgia" w:cs="Georgia"/>
          <w:b/>
          <w:bCs/>
          <w:color w:val="auto"/>
          <w:sz w:val="24"/>
          <w:szCs w:val="24"/>
          <w:lang w:val="it-IT"/>
        </w:rPr>
      </w:pPr>
    </w:p>
    <w:p w:rsidR="00C577A6" w:rsidRPr="006A36F2" w:rsidRDefault="00C577A6" w:rsidP="00240BAD">
      <w:pPr>
        <w:ind w:left="180" w:firstLine="540"/>
        <w:jc w:val="both"/>
        <w:rPr>
          <w:rFonts w:ascii="Georgia" w:hAnsi="Georgia" w:cs="Georgia"/>
          <w:color w:val="auto"/>
          <w:sz w:val="24"/>
          <w:szCs w:val="24"/>
          <w:lang w:val="it-IT"/>
        </w:rPr>
      </w:pPr>
      <w:r w:rsidRPr="006A36F2">
        <w:rPr>
          <w:rFonts w:ascii="Georgia" w:hAnsi="Georgia" w:cs="Georgia"/>
          <w:b/>
          <w:bCs/>
          <w:color w:val="auto"/>
          <w:sz w:val="24"/>
          <w:szCs w:val="24"/>
          <w:lang w:val="it-IT"/>
        </w:rPr>
        <w:t>A.</w:t>
      </w:r>
      <w:r w:rsidRPr="006A36F2">
        <w:rPr>
          <w:rFonts w:ascii="Georgia" w:hAnsi="Georgia" w:cs="Georgia"/>
          <w:color w:val="auto"/>
          <w:sz w:val="24"/>
          <w:szCs w:val="24"/>
          <w:lang w:val="it-IT"/>
        </w:rPr>
        <w:t xml:space="preserve"> </w:t>
      </w:r>
      <w:r w:rsidRPr="00D6258B">
        <w:rPr>
          <w:rFonts w:ascii="Georgia" w:hAnsi="Georgia" w:cs="Georgia"/>
          <w:b/>
          <w:bCs/>
          <w:color w:val="auto"/>
          <w:sz w:val="24"/>
          <w:szCs w:val="24"/>
          <w:lang w:val="it-IT"/>
        </w:rPr>
        <w:t>U</w:t>
      </w:r>
      <w:r>
        <w:rPr>
          <w:rFonts w:ascii="Georgia" w:hAnsi="Georgia" w:cs="Georgia"/>
          <w:b/>
          <w:bCs/>
          <w:color w:val="auto"/>
          <w:sz w:val="24"/>
          <w:szCs w:val="24"/>
          <w:lang w:val="it-IT"/>
        </w:rPr>
        <w:t>ni</w:t>
      </w:r>
      <w:r w:rsidRPr="00D6258B">
        <w:rPr>
          <w:rFonts w:ascii="Georgia" w:hAnsi="Georgia" w:cs="Georgia"/>
          <w:b/>
          <w:bCs/>
          <w:color w:val="auto"/>
          <w:sz w:val="24"/>
          <w:szCs w:val="24"/>
          <w:lang w:val="it-IT"/>
        </w:rPr>
        <w:t>SA</w:t>
      </w:r>
      <w:r>
        <w:rPr>
          <w:rFonts w:ascii="Georgia" w:hAnsi="Georgia" w:cs="Georgia"/>
          <w:color w:val="auto"/>
          <w:sz w:val="24"/>
          <w:szCs w:val="24"/>
          <w:lang w:val="it-IT"/>
        </w:rPr>
        <w:t xml:space="preserve"> </w:t>
      </w:r>
      <w:r w:rsidRPr="006A36F2">
        <w:rPr>
          <w:rFonts w:ascii="Georgia" w:hAnsi="Georgia" w:cs="Georgia"/>
          <w:color w:val="auto"/>
          <w:sz w:val="24"/>
          <w:szCs w:val="24"/>
          <w:lang w:val="it-IT"/>
        </w:rPr>
        <w:t>svolge attività didattica e di ricerca riconosciute a livello internazionale</w:t>
      </w:r>
      <w:r>
        <w:rPr>
          <w:rFonts w:ascii="Georgia" w:hAnsi="Georgia" w:cs="Georgia"/>
          <w:color w:val="auto"/>
          <w:sz w:val="24"/>
          <w:szCs w:val="24"/>
          <w:lang w:val="it-IT"/>
        </w:rPr>
        <w:t>,</w:t>
      </w:r>
      <w:r w:rsidRPr="006A36F2">
        <w:rPr>
          <w:rFonts w:ascii="Georgia" w:hAnsi="Georgia" w:cs="Georgia"/>
          <w:color w:val="auto"/>
          <w:sz w:val="24"/>
          <w:szCs w:val="24"/>
          <w:lang w:val="it-IT"/>
        </w:rPr>
        <w:t xml:space="preserve"> persegue scopi di pubblico beneficio, condividendo i risultati della sua ricerca, esperienza e conoscenza e impegnandosi in attività di missione in cooperazione con altre entità.</w:t>
      </w:r>
    </w:p>
    <w:p w:rsidR="00C577A6" w:rsidRPr="006A36F2" w:rsidRDefault="00C577A6" w:rsidP="00240BAD">
      <w:pPr>
        <w:ind w:left="180" w:firstLine="540"/>
        <w:rPr>
          <w:rFonts w:ascii="Georgia" w:hAnsi="Georgia" w:cs="Georgia"/>
          <w:color w:val="auto"/>
          <w:sz w:val="24"/>
          <w:szCs w:val="24"/>
          <w:lang w:val="it-IT"/>
        </w:rPr>
      </w:pPr>
    </w:p>
    <w:p w:rsidR="00C577A6" w:rsidRPr="006A36F2" w:rsidRDefault="00C577A6" w:rsidP="00E34A3A">
      <w:pPr>
        <w:ind w:left="180" w:firstLine="540"/>
        <w:jc w:val="both"/>
        <w:rPr>
          <w:rFonts w:ascii="Georgia" w:hAnsi="Georgia" w:cs="Georgia"/>
          <w:color w:val="auto"/>
          <w:sz w:val="24"/>
          <w:szCs w:val="24"/>
          <w:lang w:val="it-IT"/>
        </w:rPr>
      </w:pPr>
      <w:r w:rsidRPr="006A36F2">
        <w:rPr>
          <w:rFonts w:ascii="Georgia" w:hAnsi="Georgia" w:cs="Georgia"/>
          <w:b/>
          <w:bCs/>
          <w:color w:val="auto"/>
          <w:sz w:val="24"/>
          <w:szCs w:val="24"/>
          <w:lang w:val="it-IT"/>
        </w:rPr>
        <w:t xml:space="preserve">B. </w:t>
      </w:r>
      <w:r w:rsidRPr="006A36F2">
        <w:rPr>
          <w:rFonts w:ascii="Georgia" w:hAnsi="Georgia" w:cs="Georgia"/>
          <w:color w:val="auto"/>
          <w:sz w:val="24"/>
          <w:szCs w:val="24"/>
          <w:lang w:val="it-IT"/>
        </w:rPr>
        <w:t xml:space="preserve">La </w:t>
      </w:r>
      <w:r w:rsidRPr="00D6258B">
        <w:rPr>
          <w:rFonts w:ascii="Georgia" w:hAnsi="Georgia" w:cs="Georgia"/>
          <w:b/>
          <w:bCs/>
          <w:color w:val="auto"/>
          <w:sz w:val="24"/>
          <w:szCs w:val="24"/>
          <w:lang w:val="it-IT"/>
        </w:rPr>
        <w:t>Fondazione</w:t>
      </w:r>
      <w:r w:rsidRPr="006A36F2">
        <w:rPr>
          <w:rFonts w:ascii="Georgia" w:hAnsi="Georgia" w:cs="Georgia"/>
          <w:color w:val="auto"/>
          <w:sz w:val="24"/>
          <w:szCs w:val="24"/>
          <w:lang w:val="it-IT"/>
        </w:rPr>
        <w:t xml:space="preserve"> è un'organizzazione senza scopo di lucro, che annovera quale Socio Principale il Mass General Hospital for Children di Boston (USA), avente come scopo la ricerca multidisciplinare particolarmente incentrata sull’utilizzo di strumenti di avanguardia per comprendere le basi molecolari delle malattie umane al fine di tradurre scoperte fatte in laboratorio in nuovi </w:t>
      </w:r>
      <w:r>
        <w:rPr>
          <w:rFonts w:ascii="Georgia" w:hAnsi="Georgia" w:cs="Georgia"/>
          <w:color w:val="auto"/>
          <w:sz w:val="24"/>
          <w:szCs w:val="24"/>
          <w:lang w:val="it-IT"/>
        </w:rPr>
        <w:t>interventi preventivi e terapeutici</w:t>
      </w:r>
      <w:r w:rsidRPr="006A36F2">
        <w:rPr>
          <w:rFonts w:ascii="Georgia" w:hAnsi="Georgia" w:cs="Georgia"/>
          <w:color w:val="auto"/>
          <w:sz w:val="24"/>
          <w:szCs w:val="24"/>
          <w:lang w:val="it-IT"/>
        </w:rPr>
        <w:t>, nuovi modelli di malattie umane, terapie e sistemi di somministrazione farmacologica di cui possano beneficiare diverse tipologie di malati.</w:t>
      </w:r>
      <w:r w:rsidRPr="006A36F2">
        <w:rPr>
          <w:rFonts w:ascii="Georgia" w:hAnsi="Georgia" w:cs="Georgia"/>
          <w:sz w:val="24"/>
          <w:szCs w:val="24"/>
          <w:lang w:val="it-IT"/>
        </w:rPr>
        <w:t xml:space="preserve"> Tra le aree di interesse sono compresi temi di ricerca multidisciplinare orientata a temi di particolare attualità per le popolazioni del bacino del </w:t>
      </w:r>
      <w:r>
        <w:rPr>
          <w:rFonts w:ascii="Georgia" w:hAnsi="Georgia" w:cs="Georgia"/>
          <w:sz w:val="24"/>
          <w:szCs w:val="24"/>
          <w:lang w:val="it-IT"/>
        </w:rPr>
        <w:t>M</w:t>
      </w:r>
      <w:r w:rsidRPr="006A36F2">
        <w:rPr>
          <w:rFonts w:ascii="Georgia" w:hAnsi="Georgia" w:cs="Georgia"/>
          <w:sz w:val="24"/>
          <w:szCs w:val="24"/>
          <w:lang w:val="it-IT"/>
        </w:rPr>
        <w:t>editerraneo</w:t>
      </w:r>
      <w:r>
        <w:rPr>
          <w:rFonts w:ascii="Georgia" w:hAnsi="Georgia" w:cs="Georgia"/>
          <w:sz w:val="24"/>
          <w:szCs w:val="24"/>
          <w:lang w:val="it-IT"/>
        </w:rPr>
        <w:t>,</w:t>
      </w:r>
      <w:r w:rsidRPr="006A36F2">
        <w:rPr>
          <w:rFonts w:ascii="Georgia" w:hAnsi="Georgia" w:cs="Georgia"/>
          <w:sz w:val="24"/>
          <w:szCs w:val="24"/>
          <w:lang w:val="it-IT"/>
        </w:rPr>
        <w:t xml:space="preserve"> con particolare attenzione ad alcune patologie di massa i cui meccanismi fisiopatologici richiedono ancora approfondimenti e correlazioni. L</w:t>
      </w:r>
      <w:r>
        <w:rPr>
          <w:rFonts w:ascii="Georgia" w:hAnsi="Georgia" w:cs="Georgia"/>
          <w:sz w:val="24"/>
          <w:szCs w:val="24"/>
          <w:lang w:val="it-IT"/>
        </w:rPr>
        <w:t xml:space="preserve">a </w:t>
      </w:r>
      <w:r w:rsidRPr="00D6258B">
        <w:rPr>
          <w:rFonts w:ascii="Georgia" w:hAnsi="Georgia" w:cs="Georgia"/>
          <w:b/>
          <w:bCs/>
          <w:sz w:val="24"/>
          <w:szCs w:val="24"/>
          <w:lang w:val="it-IT"/>
        </w:rPr>
        <w:t>Fondazione</w:t>
      </w:r>
      <w:r w:rsidRPr="006A36F2">
        <w:rPr>
          <w:rFonts w:ascii="Georgia" w:hAnsi="Georgia" w:cs="Georgia"/>
          <w:sz w:val="24"/>
          <w:szCs w:val="24"/>
          <w:lang w:val="it-IT"/>
        </w:rPr>
        <w:t>, attraverso tutte le sue connessioni culturali</w:t>
      </w:r>
      <w:r>
        <w:rPr>
          <w:rFonts w:ascii="Georgia" w:hAnsi="Georgia" w:cs="Georgia"/>
          <w:sz w:val="24"/>
          <w:szCs w:val="24"/>
          <w:lang w:val="it-IT"/>
        </w:rPr>
        <w:t>,</w:t>
      </w:r>
      <w:r w:rsidRPr="006A36F2">
        <w:rPr>
          <w:rFonts w:ascii="Georgia" w:hAnsi="Georgia" w:cs="Georgia"/>
          <w:sz w:val="24"/>
          <w:szCs w:val="24"/>
          <w:lang w:val="it-IT"/>
        </w:rPr>
        <w:t xml:space="preserve"> celebra</w:t>
      </w:r>
      <w:r>
        <w:rPr>
          <w:rFonts w:ascii="Georgia" w:hAnsi="Georgia" w:cs="Georgia"/>
          <w:sz w:val="24"/>
          <w:szCs w:val="24"/>
          <w:lang w:val="it-IT"/>
        </w:rPr>
        <w:t>,</w:t>
      </w:r>
      <w:r w:rsidRPr="006A36F2">
        <w:rPr>
          <w:rFonts w:ascii="Georgia" w:hAnsi="Georgia" w:cs="Georgia"/>
          <w:sz w:val="24"/>
          <w:szCs w:val="24"/>
          <w:lang w:val="it-IT"/>
        </w:rPr>
        <w:t xml:space="preserve"> altresì</w:t>
      </w:r>
      <w:r>
        <w:rPr>
          <w:rFonts w:ascii="Georgia" w:hAnsi="Georgia" w:cs="Georgia"/>
          <w:sz w:val="24"/>
          <w:szCs w:val="24"/>
          <w:lang w:val="it-IT"/>
        </w:rPr>
        <w:t>,</w:t>
      </w:r>
      <w:r w:rsidRPr="006A36F2">
        <w:rPr>
          <w:rFonts w:ascii="Georgia" w:hAnsi="Georgia" w:cs="Georgia"/>
          <w:sz w:val="24"/>
          <w:szCs w:val="24"/>
          <w:lang w:val="it-IT"/>
        </w:rPr>
        <w:t xml:space="preserve"> la tradizione umanistica e culturale della antica “Scuola Medica Salernitana”.</w:t>
      </w:r>
    </w:p>
    <w:p w:rsidR="00C577A6" w:rsidRPr="006A36F2" w:rsidRDefault="00C577A6" w:rsidP="00E34A3A">
      <w:pPr>
        <w:ind w:left="180" w:firstLine="540"/>
        <w:jc w:val="both"/>
        <w:rPr>
          <w:rFonts w:ascii="Georgia" w:hAnsi="Georgia" w:cs="Georgia"/>
          <w:color w:val="auto"/>
          <w:sz w:val="24"/>
          <w:szCs w:val="24"/>
          <w:lang w:val="it-IT"/>
        </w:rPr>
      </w:pPr>
    </w:p>
    <w:p w:rsidR="00C577A6" w:rsidRPr="005240D2" w:rsidRDefault="00C577A6" w:rsidP="002F2E51">
      <w:pPr>
        <w:ind w:left="180"/>
        <w:jc w:val="both"/>
        <w:rPr>
          <w:rFonts w:ascii="Georgia" w:hAnsi="Georgia" w:cs="Georgia"/>
          <w:color w:val="auto"/>
          <w:sz w:val="24"/>
          <w:szCs w:val="24"/>
          <w:lang w:val="it-IT"/>
        </w:rPr>
      </w:pPr>
      <w:r w:rsidRPr="00D6258B">
        <w:rPr>
          <w:rFonts w:ascii="Georgia" w:hAnsi="Georgia" w:cs="Georgia"/>
          <w:b/>
          <w:bCs/>
          <w:color w:val="auto"/>
          <w:sz w:val="24"/>
          <w:szCs w:val="24"/>
          <w:lang w:val="it-IT"/>
        </w:rPr>
        <w:t>C</w:t>
      </w:r>
      <w:r w:rsidRPr="005240D2">
        <w:rPr>
          <w:rFonts w:ascii="Georgia" w:hAnsi="Georgia" w:cs="Georgia"/>
          <w:color w:val="auto"/>
          <w:sz w:val="24"/>
          <w:szCs w:val="24"/>
          <w:lang w:val="it-IT"/>
        </w:rPr>
        <w:t xml:space="preserve">. Le disponibilità e i contributi </w:t>
      </w:r>
      <w:r>
        <w:rPr>
          <w:rFonts w:ascii="Georgia" w:hAnsi="Georgia" w:cs="Georgia"/>
          <w:color w:val="auto"/>
          <w:sz w:val="24"/>
          <w:szCs w:val="24"/>
          <w:lang w:val="it-IT"/>
        </w:rPr>
        <w:t xml:space="preserve">della </w:t>
      </w:r>
      <w:r w:rsidRPr="00D6258B">
        <w:rPr>
          <w:rFonts w:ascii="Georgia" w:hAnsi="Georgia" w:cs="Georgia"/>
          <w:b/>
          <w:bCs/>
          <w:color w:val="auto"/>
          <w:sz w:val="24"/>
          <w:szCs w:val="24"/>
          <w:lang w:val="it-IT"/>
        </w:rPr>
        <w:t>Fondazione</w:t>
      </w:r>
      <w:r w:rsidRPr="005240D2">
        <w:rPr>
          <w:rFonts w:ascii="Georgia" w:hAnsi="Georgia" w:cs="Georgia"/>
          <w:color w:val="auto"/>
          <w:sz w:val="24"/>
          <w:szCs w:val="24"/>
          <w:lang w:val="it-IT"/>
        </w:rPr>
        <w:t xml:space="preserve"> consistono in:</w:t>
      </w:r>
    </w:p>
    <w:p w:rsidR="00C577A6" w:rsidRPr="005240D2" w:rsidRDefault="00C577A6" w:rsidP="005240D2">
      <w:pPr>
        <w:ind w:left="180" w:firstLine="540"/>
        <w:jc w:val="both"/>
        <w:rPr>
          <w:rFonts w:ascii="Georgia" w:hAnsi="Georgia" w:cs="Georgia"/>
          <w:color w:val="auto"/>
          <w:sz w:val="24"/>
          <w:szCs w:val="24"/>
          <w:lang w:val="it-IT"/>
        </w:rPr>
      </w:pPr>
    </w:p>
    <w:p w:rsidR="00C577A6" w:rsidRPr="00D6258B" w:rsidRDefault="00C577A6" w:rsidP="00D6258B">
      <w:pPr>
        <w:ind w:left="709"/>
        <w:jc w:val="both"/>
        <w:rPr>
          <w:rFonts w:ascii="Georgia" w:hAnsi="Georgia" w:cs="Georgia"/>
          <w:color w:val="auto"/>
          <w:sz w:val="24"/>
          <w:szCs w:val="24"/>
          <w:lang w:val="it-IT"/>
        </w:rPr>
      </w:pPr>
      <w:r>
        <w:rPr>
          <w:rFonts w:ascii="Georgia" w:hAnsi="Georgia" w:cs="Georgia"/>
          <w:color w:val="auto"/>
          <w:sz w:val="24"/>
          <w:szCs w:val="24"/>
          <w:lang w:val="it-IT"/>
        </w:rPr>
        <w:t xml:space="preserve">La Fondazione EBRIS si impegna, nell’ambito della propria disponibilità e degli impegni assunti separatamente, a rendere disponibile la propria sede, localizzata in Salerno, alla </w:t>
      </w:r>
      <w:r w:rsidRPr="00D6258B">
        <w:rPr>
          <w:rFonts w:ascii="Georgia" w:hAnsi="Georgia" w:cs="Georgia"/>
          <w:color w:val="auto"/>
          <w:sz w:val="24"/>
          <w:szCs w:val="24"/>
          <w:lang w:val="it-IT"/>
        </w:rPr>
        <w:t xml:space="preserve">via Salvatore De Renzi </w:t>
      </w:r>
      <w:r>
        <w:rPr>
          <w:rFonts w:ascii="Georgia" w:hAnsi="Georgia" w:cs="Georgia"/>
          <w:color w:val="auto"/>
          <w:sz w:val="24"/>
          <w:szCs w:val="24"/>
          <w:lang w:val="it-IT"/>
        </w:rPr>
        <w:t>snc</w:t>
      </w:r>
      <w:r w:rsidRPr="00D6258B">
        <w:rPr>
          <w:rFonts w:ascii="Georgia" w:hAnsi="Georgia" w:cs="Georgia"/>
          <w:color w:val="auto"/>
          <w:sz w:val="24"/>
          <w:szCs w:val="24"/>
          <w:lang w:val="it-IT"/>
        </w:rPr>
        <w:t>, denominato “San Nicola della Palma”</w:t>
      </w:r>
      <w:r>
        <w:rPr>
          <w:rFonts w:ascii="Georgia" w:hAnsi="Georgia" w:cs="Georgia"/>
          <w:color w:val="auto"/>
          <w:sz w:val="24"/>
          <w:szCs w:val="24"/>
          <w:lang w:val="it-IT"/>
        </w:rPr>
        <w:t>.</w:t>
      </w:r>
      <w:r w:rsidRPr="00D6258B">
        <w:rPr>
          <w:rFonts w:ascii="Georgia" w:hAnsi="Georgia" w:cs="Georgia"/>
          <w:color w:val="auto"/>
          <w:sz w:val="24"/>
          <w:szCs w:val="24"/>
          <w:lang w:val="it-IT"/>
        </w:rPr>
        <w:t xml:space="preserve"> </w:t>
      </w:r>
      <w:r>
        <w:rPr>
          <w:rFonts w:ascii="Georgia" w:hAnsi="Georgia" w:cs="Georgia"/>
          <w:color w:val="auto"/>
          <w:sz w:val="24"/>
          <w:szCs w:val="24"/>
          <w:lang w:val="it-IT"/>
        </w:rPr>
        <w:t xml:space="preserve">Tale complesso architettonico è stato </w:t>
      </w:r>
      <w:r w:rsidRPr="00D6258B">
        <w:rPr>
          <w:rFonts w:ascii="Georgia" w:hAnsi="Georgia" w:cs="Georgia"/>
          <w:color w:val="auto"/>
          <w:sz w:val="24"/>
          <w:szCs w:val="24"/>
          <w:lang w:val="it-IT"/>
        </w:rPr>
        <w:t xml:space="preserve">completamente restaurato </w:t>
      </w:r>
      <w:r>
        <w:rPr>
          <w:rFonts w:ascii="Georgia" w:hAnsi="Georgia" w:cs="Georgia"/>
          <w:color w:val="auto"/>
          <w:sz w:val="24"/>
          <w:szCs w:val="24"/>
          <w:lang w:val="it-IT"/>
        </w:rPr>
        <w:t xml:space="preserve">ed attribuito alla </w:t>
      </w:r>
      <w:r w:rsidRPr="00D6258B">
        <w:rPr>
          <w:rFonts w:ascii="Georgia" w:hAnsi="Georgia" w:cs="Georgia"/>
          <w:b/>
          <w:bCs/>
          <w:color w:val="auto"/>
          <w:sz w:val="24"/>
          <w:szCs w:val="24"/>
          <w:lang w:val="it-IT"/>
        </w:rPr>
        <w:t>Fondazione</w:t>
      </w:r>
      <w:r>
        <w:rPr>
          <w:rFonts w:ascii="Georgia" w:hAnsi="Georgia" w:cs="Georgia"/>
          <w:b/>
          <w:bCs/>
          <w:color w:val="auto"/>
          <w:sz w:val="24"/>
          <w:szCs w:val="24"/>
          <w:lang w:val="it-IT"/>
        </w:rPr>
        <w:t xml:space="preserve"> EBRIS</w:t>
      </w:r>
      <w:r>
        <w:rPr>
          <w:rFonts w:ascii="Georgia" w:hAnsi="Georgia" w:cs="Georgia"/>
          <w:color w:val="auto"/>
          <w:sz w:val="24"/>
          <w:szCs w:val="24"/>
          <w:lang w:val="it-IT"/>
        </w:rPr>
        <w:t xml:space="preserve"> sulla base delle seguenti</w:t>
      </w:r>
      <w:r w:rsidRPr="00D6258B">
        <w:rPr>
          <w:rFonts w:ascii="Georgia" w:hAnsi="Georgia" w:cs="Georgia"/>
          <w:color w:val="auto"/>
          <w:sz w:val="24"/>
          <w:szCs w:val="24"/>
          <w:lang w:val="it-IT"/>
        </w:rPr>
        <w:t xml:space="preserve"> condizioni:</w:t>
      </w:r>
    </w:p>
    <w:p w:rsidR="00C577A6" w:rsidRPr="00D6258B" w:rsidRDefault="00C577A6" w:rsidP="00D6258B">
      <w:pPr>
        <w:pStyle w:val="ListParagraph"/>
        <w:numPr>
          <w:ilvl w:val="0"/>
          <w:numId w:val="6"/>
        </w:numPr>
        <w:jc w:val="both"/>
        <w:rPr>
          <w:rFonts w:ascii="Georgia" w:hAnsi="Georgia" w:cs="Georgia"/>
          <w:color w:val="auto"/>
          <w:sz w:val="24"/>
          <w:szCs w:val="24"/>
          <w:lang w:val="it-IT"/>
        </w:rPr>
      </w:pPr>
      <w:r>
        <w:rPr>
          <w:rFonts w:ascii="Georgia" w:hAnsi="Georgia" w:cs="Georgia"/>
          <w:color w:val="auto"/>
          <w:sz w:val="24"/>
          <w:szCs w:val="24"/>
          <w:lang w:val="it-IT"/>
        </w:rPr>
        <w:t>l</w:t>
      </w:r>
      <w:r w:rsidRPr="00D6258B">
        <w:rPr>
          <w:rFonts w:ascii="Georgia" w:hAnsi="Georgia" w:cs="Georgia"/>
          <w:color w:val="auto"/>
          <w:sz w:val="24"/>
          <w:szCs w:val="24"/>
          <w:lang w:val="it-IT"/>
        </w:rPr>
        <w:t>’</w:t>
      </w:r>
      <w:r>
        <w:rPr>
          <w:rFonts w:ascii="Georgia" w:hAnsi="Georgia" w:cs="Georgia"/>
          <w:color w:val="auto"/>
          <w:sz w:val="24"/>
          <w:szCs w:val="24"/>
          <w:lang w:val="it-IT"/>
        </w:rPr>
        <w:t>uso esclusivo dell’</w:t>
      </w:r>
      <w:r w:rsidRPr="00D6258B">
        <w:rPr>
          <w:rFonts w:ascii="Georgia" w:hAnsi="Georgia" w:cs="Georgia"/>
          <w:color w:val="auto"/>
          <w:sz w:val="24"/>
          <w:szCs w:val="24"/>
          <w:lang w:val="it-IT"/>
        </w:rPr>
        <w:t>edificio per le funzioni scientifiche e didattiche dell</w:t>
      </w:r>
      <w:r>
        <w:rPr>
          <w:rFonts w:ascii="Georgia" w:hAnsi="Georgia" w:cs="Georgia"/>
          <w:color w:val="auto"/>
          <w:sz w:val="24"/>
          <w:szCs w:val="24"/>
          <w:lang w:val="it-IT"/>
        </w:rPr>
        <w:t xml:space="preserve">a </w:t>
      </w:r>
      <w:r w:rsidRPr="00D6258B">
        <w:rPr>
          <w:rFonts w:ascii="Georgia" w:hAnsi="Georgia" w:cs="Georgia"/>
          <w:b/>
          <w:bCs/>
          <w:color w:val="auto"/>
          <w:sz w:val="24"/>
          <w:szCs w:val="24"/>
          <w:lang w:val="it-IT"/>
        </w:rPr>
        <w:t>Fondazione</w:t>
      </w:r>
      <w:r w:rsidRPr="00D6258B">
        <w:rPr>
          <w:rFonts w:ascii="Georgia" w:hAnsi="Georgia" w:cs="Georgia"/>
          <w:color w:val="auto"/>
          <w:sz w:val="24"/>
          <w:szCs w:val="24"/>
          <w:lang w:val="it-IT"/>
        </w:rPr>
        <w:t>;</w:t>
      </w:r>
    </w:p>
    <w:p w:rsidR="00C577A6" w:rsidRPr="00D6258B" w:rsidRDefault="00C577A6" w:rsidP="00D6258B">
      <w:pPr>
        <w:pStyle w:val="ListParagraph"/>
        <w:numPr>
          <w:ilvl w:val="0"/>
          <w:numId w:val="6"/>
        </w:numPr>
        <w:jc w:val="both"/>
        <w:rPr>
          <w:rFonts w:ascii="Georgia" w:hAnsi="Georgia" w:cs="Georgia"/>
          <w:color w:val="auto"/>
          <w:sz w:val="24"/>
          <w:szCs w:val="24"/>
          <w:lang w:val="it-IT"/>
        </w:rPr>
      </w:pPr>
      <w:r>
        <w:rPr>
          <w:rFonts w:ascii="Georgia" w:hAnsi="Georgia" w:cs="Georgia"/>
          <w:color w:val="auto"/>
          <w:sz w:val="24"/>
          <w:szCs w:val="24"/>
          <w:lang w:val="it-IT"/>
        </w:rPr>
        <w:t>l</w:t>
      </w:r>
      <w:r w:rsidRPr="00D6258B">
        <w:rPr>
          <w:rFonts w:ascii="Georgia" w:hAnsi="Georgia" w:cs="Georgia"/>
          <w:color w:val="auto"/>
          <w:sz w:val="24"/>
          <w:szCs w:val="24"/>
          <w:lang w:val="it-IT"/>
        </w:rPr>
        <w:t>e spese di mantenimento ordinario e straordinario sono a carico del</w:t>
      </w:r>
      <w:r>
        <w:rPr>
          <w:rFonts w:ascii="Georgia" w:hAnsi="Georgia" w:cs="Georgia"/>
          <w:color w:val="auto"/>
          <w:sz w:val="24"/>
          <w:szCs w:val="24"/>
          <w:lang w:val="it-IT"/>
        </w:rPr>
        <w:t>la</w:t>
      </w:r>
      <w:r w:rsidRPr="00D6258B">
        <w:rPr>
          <w:rFonts w:ascii="Georgia" w:hAnsi="Georgia" w:cs="Georgia"/>
          <w:color w:val="auto"/>
          <w:sz w:val="24"/>
          <w:szCs w:val="24"/>
          <w:lang w:val="it-IT"/>
        </w:rPr>
        <w:t xml:space="preserve"> </w:t>
      </w:r>
      <w:r w:rsidRPr="00D6258B">
        <w:rPr>
          <w:rFonts w:ascii="Georgia" w:hAnsi="Georgia" w:cs="Georgia"/>
          <w:b/>
          <w:bCs/>
          <w:color w:val="auto"/>
          <w:sz w:val="24"/>
          <w:szCs w:val="24"/>
          <w:lang w:val="it-IT"/>
        </w:rPr>
        <w:t>Fondazione</w:t>
      </w:r>
      <w:r w:rsidRPr="00D6258B">
        <w:rPr>
          <w:rFonts w:ascii="Georgia" w:hAnsi="Georgia" w:cs="Georgia"/>
          <w:color w:val="auto"/>
          <w:sz w:val="24"/>
          <w:szCs w:val="24"/>
          <w:lang w:val="it-IT"/>
        </w:rPr>
        <w:t xml:space="preserve"> </w:t>
      </w:r>
      <w:r>
        <w:rPr>
          <w:rFonts w:ascii="Georgia" w:hAnsi="Georgia" w:cs="Georgia"/>
          <w:color w:val="auto"/>
          <w:sz w:val="24"/>
          <w:szCs w:val="24"/>
          <w:lang w:val="it-IT"/>
        </w:rPr>
        <w:t>o dei singoli responsabili di ricerca;</w:t>
      </w:r>
    </w:p>
    <w:p w:rsidR="00C577A6" w:rsidRPr="00D6258B" w:rsidRDefault="00C577A6" w:rsidP="00D6258B">
      <w:pPr>
        <w:pStyle w:val="ListParagraph"/>
        <w:numPr>
          <w:ilvl w:val="0"/>
          <w:numId w:val="6"/>
        </w:numPr>
        <w:jc w:val="both"/>
        <w:rPr>
          <w:rFonts w:ascii="Georgia" w:hAnsi="Georgia" w:cs="Georgia"/>
          <w:color w:val="auto"/>
          <w:sz w:val="24"/>
          <w:szCs w:val="24"/>
          <w:lang w:val="it-IT"/>
        </w:rPr>
      </w:pPr>
      <w:r>
        <w:rPr>
          <w:rFonts w:ascii="Georgia" w:hAnsi="Georgia" w:cs="Georgia"/>
          <w:color w:val="auto"/>
          <w:sz w:val="24"/>
          <w:szCs w:val="24"/>
          <w:lang w:val="it-IT"/>
        </w:rPr>
        <w:t>l</w:t>
      </w:r>
      <w:r w:rsidRPr="00D6258B">
        <w:rPr>
          <w:rFonts w:ascii="Georgia" w:hAnsi="Georgia" w:cs="Georgia"/>
          <w:color w:val="auto"/>
          <w:sz w:val="24"/>
          <w:szCs w:val="24"/>
          <w:lang w:val="it-IT"/>
        </w:rPr>
        <w:t xml:space="preserve">a dotazione di apparecchiature di laboratorio </w:t>
      </w:r>
      <w:r>
        <w:rPr>
          <w:rFonts w:ascii="Georgia" w:hAnsi="Georgia" w:cs="Georgia"/>
          <w:color w:val="auto"/>
          <w:sz w:val="24"/>
          <w:szCs w:val="24"/>
          <w:lang w:val="it-IT"/>
        </w:rPr>
        <w:t xml:space="preserve">di uso comune (cores) </w:t>
      </w:r>
      <w:r w:rsidRPr="00D6258B">
        <w:rPr>
          <w:rFonts w:ascii="Georgia" w:hAnsi="Georgia" w:cs="Georgia"/>
          <w:color w:val="auto"/>
          <w:sz w:val="24"/>
          <w:szCs w:val="24"/>
          <w:lang w:val="it-IT"/>
        </w:rPr>
        <w:t>necessarie per l’at</w:t>
      </w:r>
      <w:r>
        <w:rPr>
          <w:rFonts w:ascii="Georgia" w:hAnsi="Georgia" w:cs="Georgia"/>
          <w:color w:val="auto"/>
          <w:sz w:val="24"/>
          <w:szCs w:val="24"/>
          <w:lang w:val="it-IT"/>
        </w:rPr>
        <w:t xml:space="preserve">tività scientifica della </w:t>
      </w:r>
      <w:r w:rsidRPr="00D6258B">
        <w:rPr>
          <w:rFonts w:ascii="Georgia" w:hAnsi="Georgia" w:cs="Georgia"/>
          <w:b/>
          <w:bCs/>
          <w:color w:val="auto"/>
          <w:sz w:val="24"/>
          <w:szCs w:val="24"/>
          <w:lang w:val="it-IT"/>
        </w:rPr>
        <w:t>Fondazione</w:t>
      </w:r>
      <w:r>
        <w:rPr>
          <w:rFonts w:ascii="Georgia" w:hAnsi="Georgia" w:cs="Georgia"/>
          <w:color w:val="auto"/>
          <w:sz w:val="24"/>
          <w:szCs w:val="24"/>
          <w:lang w:val="it-IT"/>
        </w:rPr>
        <w:t xml:space="preserve"> è a carico della </w:t>
      </w:r>
      <w:r w:rsidRPr="00D6258B">
        <w:rPr>
          <w:rFonts w:ascii="Georgia" w:hAnsi="Georgia" w:cs="Georgia"/>
          <w:b/>
          <w:bCs/>
          <w:color w:val="auto"/>
          <w:sz w:val="24"/>
          <w:szCs w:val="24"/>
          <w:lang w:val="it-IT"/>
        </w:rPr>
        <w:t>Fondazione</w:t>
      </w:r>
      <w:r w:rsidRPr="00D6258B">
        <w:rPr>
          <w:rFonts w:ascii="Georgia" w:hAnsi="Georgia" w:cs="Georgia"/>
          <w:color w:val="auto"/>
          <w:sz w:val="24"/>
          <w:szCs w:val="24"/>
          <w:lang w:val="it-IT"/>
        </w:rPr>
        <w:t xml:space="preserve">; </w:t>
      </w:r>
    </w:p>
    <w:p w:rsidR="00C577A6" w:rsidRPr="00D6258B" w:rsidRDefault="00C577A6" w:rsidP="00D6258B">
      <w:pPr>
        <w:pStyle w:val="ListParagraph"/>
        <w:numPr>
          <w:ilvl w:val="0"/>
          <w:numId w:val="6"/>
        </w:numPr>
        <w:jc w:val="both"/>
        <w:rPr>
          <w:rFonts w:ascii="Georgia" w:hAnsi="Georgia" w:cs="Georgia"/>
          <w:color w:val="auto"/>
          <w:sz w:val="24"/>
          <w:szCs w:val="24"/>
          <w:lang w:val="it-IT"/>
        </w:rPr>
      </w:pPr>
      <w:r>
        <w:rPr>
          <w:rFonts w:ascii="Georgia" w:hAnsi="Georgia" w:cs="Georgia"/>
          <w:color w:val="auto"/>
          <w:sz w:val="24"/>
          <w:szCs w:val="24"/>
          <w:lang w:val="it-IT"/>
        </w:rPr>
        <w:t>i</w:t>
      </w:r>
      <w:r w:rsidRPr="00D6258B">
        <w:rPr>
          <w:rFonts w:ascii="Georgia" w:hAnsi="Georgia" w:cs="Georgia"/>
          <w:color w:val="auto"/>
          <w:sz w:val="24"/>
          <w:szCs w:val="24"/>
          <w:lang w:val="it-IT"/>
        </w:rPr>
        <w:t xml:space="preserve">l sostegno economico per fare fronte alle spese operative necessarie a condurre le attività scientifiche </w:t>
      </w:r>
      <w:r>
        <w:rPr>
          <w:rFonts w:ascii="Georgia" w:hAnsi="Georgia" w:cs="Georgia"/>
          <w:color w:val="auto"/>
          <w:sz w:val="24"/>
          <w:szCs w:val="24"/>
          <w:lang w:val="it-IT"/>
        </w:rPr>
        <w:t xml:space="preserve">della </w:t>
      </w:r>
      <w:r w:rsidRPr="00983120">
        <w:rPr>
          <w:rFonts w:ascii="Georgia" w:hAnsi="Georgia" w:cs="Georgia"/>
          <w:b/>
          <w:bCs/>
          <w:color w:val="auto"/>
          <w:sz w:val="24"/>
          <w:szCs w:val="24"/>
          <w:lang w:val="it-IT"/>
        </w:rPr>
        <w:t>Fondazione</w:t>
      </w:r>
      <w:r>
        <w:rPr>
          <w:rFonts w:ascii="Georgia" w:hAnsi="Georgia" w:cs="Georgia"/>
          <w:color w:val="auto"/>
          <w:sz w:val="24"/>
          <w:szCs w:val="24"/>
          <w:lang w:val="it-IT"/>
        </w:rPr>
        <w:t xml:space="preserve"> (costi indiretti) è a carico della </w:t>
      </w:r>
      <w:r w:rsidRPr="00983120">
        <w:rPr>
          <w:rFonts w:ascii="Georgia" w:hAnsi="Georgia" w:cs="Georgia"/>
          <w:b/>
          <w:bCs/>
          <w:color w:val="auto"/>
          <w:sz w:val="24"/>
          <w:szCs w:val="24"/>
          <w:lang w:val="it-IT"/>
        </w:rPr>
        <w:t>Fondazione</w:t>
      </w:r>
      <w:r w:rsidRPr="00D6258B">
        <w:rPr>
          <w:rFonts w:ascii="Georgia" w:hAnsi="Georgia" w:cs="Georgia"/>
          <w:color w:val="auto"/>
          <w:sz w:val="24"/>
          <w:szCs w:val="24"/>
          <w:lang w:val="it-IT"/>
        </w:rPr>
        <w:t>;</w:t>
      </w:r>
    </w:p>
    <w:p w:rsidR="00C577A6" w:rsidRPr="005240D2" w:rsidRDefault="00C577A6" w:rsidP="005240D2">
      <w:pPr>
        <w:ind w:left="180" w:firstLine="540"/>
        <w:jc w:val="both"/>
        <w:rPr>
          <w:rFonts w:ascii="Georgia" w:hAnsi="Georgia" w:cs="Georgia"/>
          <w:color w:val="auto"/>
          <w:sz w:val="24"/>
          <w:szCs w:val="24"/>
          <w:lang w:val="it-IT"/>
        </w:rPr>
      </w:pPr>
    </w:p>
    <w:p w:rsidR="00C577A6" w:rsidRPr="00D6258B" w:rsidRDefault="00C577A6" w:rsidP="00D6258B">
      <w:pPr>
        <w:pStyle w:val="ListParagraph"/>
        <w:numPr>
          <w:ilvl w:val="0"/>
          <w:numId w:val="7"/>
        </w:numPr>
        <w:ind w:left="0" w:firstLine="54"/>
        <w:jc w:val="both"/>
        <w:rPr>
          <w:rFonts w:ascii="Georgia" w:hAnsi="Georgia" w:cs="Georgia"/>
          <w:color w:val="auto"/>
          <w:sz w:val="24"/>
          <w:szCs w:val="24"/>
          <w:lang w:val="it-IT"/>
        </w:rPr>
      </w:pPr>
      <w:r w:rsidRPr="00D6258B">
        <w:rPr>
          <w:rFonts w:ascii="Georgia" w:hAnsi="Georgia" w:cs="Georgia"/>
          <w:b/>
          <w:bCs/>
          <w:color w:val="auto"/>
          <w:sz w:val="24"/>
          <w:szCs w:val="24"/>
          <w:lang w:val="it-IT"/>
        </w:rPr>
        <w:t>D.</w:t>
      </w:r>
      <w:r w:rsidRPr="005240D2">
        <w:rPr>
          <w:rFonts w:ascii="Georgia" w:hAnsi="Georgia" w:cs="Georgia"/>
          <w:color w:val="auto"/>
          <w:sz w:val="24"/>
          <w:szCs w:val="24"/>
          <w:lang w:val="it-IT"/>
        </w:rPr>
        <w:t xml:space="preserve"> I contributi di </w:t>
      </w:r>
      <w:r w:rsidRPr="00D6258B">
        <w:rPr>
          <w:rFonts w:ascii="Georgia" w:hAnsi="Georgia" w:cs="Georgia"/>
          <w:b/>
          <w:bCs/>
          <w:color w:val="auto"/>
          <w:sz w:val="24"/>
          <w:szCs w:val="24"/>
          <w:lang w:val="it-IT"/>
        </w:rPr>
        <w:t>UniSA</w:t>
      </w:r>
      <w:r w:rsidRPr="005240D2">
        <w:rPr>
          <w:rFonts w:ascii="Georgia" w:hAnsi="Georgia" w:cs="Georgia"/>
          <w:color w:val="auto"/>
          <w:sz w:val="24"/>
          <w:szCs w:val="24"/>
          <w:lang w:val="it-IT"/>
        </w:rPr>
        <w:t xml:space="preserve"> comprendono:</w:t>
      </w:r>
      <w:r w:rsidRPr="00D6258B">
        <w:rPr>
          <w:rFonts w:ascii="Georgia" w:hAnsi="Georgia" w:cs="Georgia"/>
          <w:color w:val="auto"/>
          <w:sz w:val="24"/>
          <w:szCs w:val="24"/>
          <w:lang w:val="it-IT"/>
        </w:rPr>
        <w:t>garantire la partecipazione di personale scientifico nella elaborazione e attuazione di programmi relativi a profili scientifici e di ricerca</w:t>
      </w:r>
      <w:r>
        <w:rPr>
          <w:rFonts w:ascii="Georgia" w:hAnsi="Georgia" w:cs="Georgia"/>
          <w:color w:val="auto"/>
          <w:sz w:val="24"/>
          <w:szCs w:val="24"/>
          <w:lang w:val="it-IT"/>
        </w:rPr>
        <w:t>,</w:t>
      </w:r>
      <w:r w:rsidRPr="00D6258B">
        <w:rPr>
          <w:rFonts w:ascii="Georgia" w:hAnsi="Georgia" w:cs="Georgia"/>
          <w:color w:val="auto"/>
          <w:sz w:val="24"/>
          <w:szCs w:val="24"/>
          <w:lang w:val="it-IT"/>
        </w:rPr>
        <w:t xml:space="preserve"> fondamentale e applicata;</w:t>
      </w:r>
    </w:p>
    <w:p w:rsidR="00C577A6" w:rsidRDefault="00C577A6" w:rsidP="00D6258B">
      <w:pPr>
        <w:pStyle w:val="ListParagraph"/>
        <w:numPr>
          <w:ilvl w:val="0"/>
          <w:numId w:val="7"/>
        </w:numPr>
        <w:ind w:left="0" w:firstLine="54"/>
        <w:jc w:val="both"/>
        <w:rPr>
          <w:rFonts w:ascii="Georgia" w:hAnsi="Georgia" w:cs="Georgia"/>
          <w:color w:val="auto"/>
          <w:sz w:val="24"/>
          <w:szCs w:val="24"/>
          <w:lang w:val="it-IT"/>
        </w:rPr>
      </w:pPr>
      <w:r>
        <w:rPr>
          <w:rFonts w:ascii="Georgia" w:hAnsi="Georgia" w:cs="Georgia"/>
          <w:color w:val="auto"/>
          <w:sz w:val="24"/>
          <w:szCs w:val="24"/>
          <w:lang w:val="it-IT"/>
        </w:rPr>
        <w:t>f</w:t>
      </w:r>
      <w:r w:rsidRPr="00D6258B">
        <w:rPr>
          <w:rFonts w:ascii="Georgia" w:hAnsi="Georgia" w:cs="Georgia"/>
          <w:color w:val="auto"/>
          <w:sz w:val="24"/>
          <w:szCs w:val="24"/>
          <w:lang w:val="it-IT"/>
        </w:rPr>
        <w:t>ornire assistenza nel</w:t>
      </w:r>
      <w:r>
        <w:rPr>
          <w:rFonts w:ascii="Georgia" w:hAnsi="Georgia" w:cs="Georgia"/>
          <w:color w:val="auto"/>
          <w:sz w:val="24"/>
          <w:szCs w:val="24"/>
          <w:lang w:val="it-IT"/>
        </w:rPr>
        <w:t>la costituzione di</w:t>
      </w:r>
      <w:r w:rsidRPr="00D6258B">
        <w:rPr>
          <w:rFonts w:ascii="Georgia" w:hAnsi="Georgia" w:cs="Georgia"/>
          <w:color w:val="auto"/>
          <w:sz w:val="24"/>
          <w:szCs w:val="24"/>
          <w:lang w:val="it-IT"/>
        </w:rPr>
        <w:t xml:space="preserve"> una raccolta di letteratur</w:t>
      </w:r>
      <w:r>
        <w:rPr>
          <w:rFonts w:ascii="Georgia" w:hAnsi="Georgia" w:cs="Georgia"/>
          <w:color w:val="auto"/>
          <w:sz w:val="24"/>
          <w:szCs w:val="24"/>
          <w:lang w:val="it-IT"/>
        </w:rPr>
        <w:t>a didattica e scientifica;</w:t>
      </w:r>
    </w:p>
    <w:p w:rsidR="00C577A6" w:rsidRPr="00D6258B" w:rsidRDefault="00C577A6" w:rsidP="00D6258B">
      <w:pPr>
        <w:pStyle w:val="ListParagraph"/>
        <w:numPr>
          <w:ilvl w:val="0"/>
          <w:numId w:val="7"/>
        </w:numPr>
        <w:ind w:left="0" w:firstLine="54"/>
        <w:jc w:val="both"/>
        <w:rPr>
          <w:rFonts w:ascii="Georgia" w:hAnsi="Georgia" w:cs="Georgia"/>
          <w:color w:val="auto"/>
          <w:sz w:val="24"/>
          <w:szCs w:val="24"/>
          <w:lang w:val="it-IT"/>
        </w:rPr>
      </w:pPr>
      <w:r>
        <w:rPr>
          <w:rFonts w:ascii="Georgia" w:hAnsi="Georgia" w:cs="Georgia"/>
          <w:color w:val="auto"/>
          <w:sz w:val="24"/>
          <w:szCs w:val="24"/>
          <w:lang w:val="it-IT"/>
        </w:rPr>
        <w:t>contribuire alla preparazione scientifica di base e all’addestramento alle attività d</w:t>
      </w:r>
      <w:r w:rsidRPr="00D6258B">
        <w:rPr>
          <w:rFonts w:ascii="Georgia" w:hAnsi="Georgia" w:cs="Georgia"/>
          <w:color w:val="auto"/>
          <w:sz w:val="24"/>
          <w:szCs w:val="24"/>
          <w:lang w:val="it-IT"/>
        </w:rPr>
        <w:t>i laboratorio delle Parti</w:t>
      </w:r>
      <w:r>
        <w:rPr>
          <w:rFonts w:ascii="Georgia" w:hAnsi="Georgia" w:cs="Georgia"/>
          <w:color w:val="auto"/>
          <w:sz w:val="24"/>
          <w:szCs w:val="24"/>
          <w:lang w:val="it-IT"/>
        </w:rPr>
        <w:t>, anche attraverso l’organizzazione di stage</w:t>
      </w:r>
      <w:r w:rsidRPr="00D6258B">
        <w:rPr>
          <w:rFonts w:ascii="Georgia" w:hAnsi="Georgia" w:cs="Georgia"/>
          <w:color w:val="auto"/>
          <w:sz w:val="24"/>
          <w:szCs w:val="24"/>
          <w:lang w:val="it-IT"/>
        </w:rPr>
        <w:t>;</w:t>
      </w:r>
    </w:p>
    <w:p w:rsidR="00C577A6" w:rsidRPr="00D6258B" w:rsidRDefault="00C577A6" w:rsidP="00D6258B">
      <w:pPr>
        <w:pStyle w:val="ListParagraph"/>
        <w:numPr>
          <w:ilvl w:val="0"/>
          <w:numId w:val="7"/>
        </w:numPr>
        <w:ind w:left="0" w:firstLine="54"/>
        <w:jc w:val="both"/>
        <w:rPr>
          <w:rFonts w:ascii="Georgia" w:hAnsi="Georgia" w:cs="Georgia"/>
          <w:color w:val="auto"/>
          <w:sz w:val="24"/>
          <w:szCs w:val="24"/>
          <w:lang w:val="it-IT"/>
        </w:rPr>
      </w:pPr>
      <w:r w:rsidRPr="00D6258B">
        <w:rPr>
          <w:rFonts w:ascii="Georgia" w:hAnsi="Georgia" w:cs="Georgia"/>
          <w:color w:val="auto"/>
          <w:sz w:val="24"/>
          <w:szCs w:val="24"/>
          <w:lang w:val="it-IT"/>
        </w:rPr>
        <w:t xml:space="preserve">promuovere </w:t>
      </w:r>
      <w:r>
        <w:rPr>
          <w:rFonts w:ascii="Georgia" w:hAnsi="Georgia" w:cs="Georgia"/>
          <w:color w:val="auto"/>
          <w:sz w:val="24"/>
          <w:szCs w:val="24"/>
          <w:lang w:val="it-IT"/>
        </w:rPr>
        <w:t>attività</w:t>
      </w:r>
      <w:r w:rsidRPr="00D6258B">
        <w:rPr>
          <w:rFonts w:ascii="Georgia" w:hAnsi="Georgia" w:cs="Georgia"/>
          <w:color w:val="auto"/>
          <w:sz w:val="24"/>
          <w:szCs w:val="24"/>
          <w:lang w:val="it-IT"/>
        </w:rPr>
        <w:t xml:space="preserve"> scientifiche </w:t>
      </w:r>
      <w:r>
        <w:rPr>
          <w:rFonts w:ascii="Georgia" w:hAnsi="Georgia" w:cs="Georgia"/>
          <w:color w:val="auto"/>
          <w:sz w:val="24"/>
          <w:szCs w:val="24"/>
          <w:lang w:val="it-IT"/>
        </w:rPr>
        <w:t xml:space="preserve">comuni, la </w:t>
      </w:r>
      <w:r w:rsidRPr="00D6258B">
        <w:rPr>
          <w:rFonts w:ascii="Georgia" w:hAnsi="Georgia" w:cs="Georgia"/>
          <w:color w:val="auto"/>
          <w:sz w:val="24"/>
          <w:szCs w:val="24"/>
          <w:lang w:val="it-IT"/>
        </w:rPr>
        <w:t>creazione di servizi educativi</w:t>
      </w:r>
      <w:r>
        <w:rPr>
          <w:rFonts w:ascii="Georgia" w:hAnsi="Georgia" w:cs="Georgia"/>
          <w:color w:val="auto"/>
          <w:sz w:val="24"/>
          <w:szCs w:val="24"/>
          <w:lang w:val="it-IT"/>
        </w:rPr>
        <w:t xml:space="preserve"> </w:t>
      </w:r>
      <w:r w:rsidRPr="00D6258B">
        <w:rPr>
          <w:rFonts w:ascii="Georgia" w:hAnsi="Georgia" w:cs="Georgia"/>
          <w:color w:val="auto"/>
          <w:sz w:val="24"/>
          <w:szCs w:val="24"/>
          <w:lang w:val="it-IT"/>
        </w:rPr>
        <w:t>e strutture di produzione scientifica</w:t>
      </w:r>
      <w:r>
        <w:rPr>
          <w:rFonts w:ascii="Georgia" w:hAnsi="Georgia" w:cs="Georgia"/>
          <w:color w:val="auto"/>
          <w:sz w:val="24"/>
          <w:szCs w:val="24"/>
          <w:lang w:val="it-IT"/>
        </w:rPr>
        <w:t xml:space="preserve"> congiunte</w:t>
      </w:r>
      <w:r w:rsidRPr="00D6258B">
        <w:rPr>
          <w:rFonts w:ascii="Georgia" w:hAnsi="Georgia" w:cs="Georgia"/>
          <w:color w:val="auto"/>
          <w:sz w:val="24"/>
          <w:szCs w:val="24"/>
          <w:lang w:val="it-IT"/>
        </w:rPr>
        <w:t>, nonché lo sviluppo di altre forme efficaci di cooperazione scientifica;</w:t>
      </w:r>
    </w:p>
    <w:p w:rsidR="00C577A6" w:rsidRPr="00D6258B" w:rsidRDefault="00C577A6" w:rsidP="00D6258B">
      <w:pPr>
        <w:pStyle w:val="ListParagraph"/>
        <w:numPr>
          <w:ilvl w:val="0"/>
          <w:numId w:val="7"/>
        </w:numPr>
        <w:ind w:left="0" w:firstLine="54"/>
        <w:jc w:val="both"/>
        <w:rPr>
          <w:rFonts w:ascii="Georgia" w:hAnsi="Georgia" w:cs="Georgia"/>
          <w:color w:val="auto"/>
          <w:sz w:val="24"/>
          <w:szCs w:val="24"/>
          <w:lang w:val="it-IT"/>
        </w:rPr>
      </w:pPr>
      <w:r w:rsidRPr="00D6258B">
        <w:rPr>
          <w:rFonts w:ascii="Georgia" w:hAnsi="Georgia" w:cs="Georgia"/>
          <w:color w:val="auto"/>
          <w:sz w:val="24"/>
          <w:szCs w:val="24"/>
          <w:lang w:val="it-IT"/>
        </w:rPr>
        <w:t xml:space="preserve">attuare </w:t>
      </w:r>
      <w:r>
        <w:rPr>
          <w:rFonts w:ascii="Georgia" w:hAnsi="Georgia" w:cs="Georgia"/>
          <w:color w:val="auto"/>
          <w:sz w:val="24"/>
          <w:szCs w:val="24"/>
          <w:lang w:val="it-IT"/>
        </w:rPr>
        <w:t xml:space="preserve">con le Università partner </w:t>
      </w:r>
      <w:r w:rsidRPr="00D6258B">
        <w:rPr>
          <w:rFonts w:ascii="Georgia" w:hAnsi="Georgia" w:cs="Georgia"/>
          <w:color w:val="auto"/>
          <w:sz w:val="24"/>
          <w:szCs w:val="24"/>
          <w:lang w:val="it-IT"/>
        </w:rPr>
        <w:t>programmi congiunti di doppi diplomi per studenti</w:t>
      </w:r>
      <w:r>
        <w:rPr>
          <w:rFonts w:ascii="Georgia" w:hAnsi="Georgia" w:cs="Georgia"/>
          <w:color w:val="auto"/>
          <w:sz w:val="24"/>
          <w:szCs w:val="24"/>
          <w:lang w:val="it-IT"/>
        </w:rPr>
        <w:t xml:space="preserve"> di corsi di studio di primo e secondo livello</w:t>
      </w:r>
      <w:r w:rsidRPr="00D6258B">
        <w:rPr>
          <w:rFonts w:ascii="Georgia" w:hAnsi="Georgia" w:cs="Georgia"/>
          <w:color w:val="auto"/>
          <w:sz w:val="24"/>
          <w:szCs w:val="24"/>
          <w:lang w:val="it-IT"/>
        </w:rPr>
        <w:t xml:space="preserve">, </w:t>
      </w:r>
      <w:r>
        <w:rPr>
          <w:rFonts w:ascii="Georgia" w:hAnsi="Georgia" w:cs="Georgia"/>
          <w:color w:val="auto"/>
          <w:sz w:val="24"/>
          <w:szCs w:val="24"/>
          <w:lang w:val="it-IT"/>
        </w:rPr>
        <w:t>studenti di</w:t>
      </w:r>
      <w:r w:rsidRPr="00D6258B">
        <w:rPr>
          <w:rFonts w:ascii="Georgia" w:hAnsi="Georgia" w:cs="Georgia"/>
          <w:color w:val="auto"/>
          <w:sz w:val="24"/>
          <w:szCs w:val="24"/>
          <w:lang w:val="it-IT"/>
        </w:rPr>
        <w:t xml:space="preserve"> master</w:t>
      </w:r>
      <w:r>
        <w:rPr>
          <w:rFonts w:ascii="Georgia" w:hAnsi="Georgia" w:cs="Georgia"/>
          <w:color w:val="auto"/>
          <w:sz w:val="24"/>
          <w:szCs w:val="24"/>
          <w:lang w:val="it-IT"/>
        </w:rPr>
        <w:t xml:space="preserve"> e corsi di perfezionamento</w:t>
      </w:r>
      <w:r w:rsidRPr="00D6258B">
        <w:rPr>
          <w:rFonts w:ascii="Georgia" w:hAnsi="Georgia" w:cs="Georgia"/>
          <w:color w:val="auto"/>
          <w:sz w:val="24"/>
          <w:szCs w:val="24"/>
          <w:lang w:val="it-IT"/>
        </w:rPr>
        <w:t xml:space="preserve">, </w:t>
      </w:r>
      <w:r>
        <w:rPr>
          <w:rFonts w:ascii="Georgia" w:hAnsi="Georgia" w:cs="Georgia"/>
          <w:color w:val="auto"/>
          <w:sz w:val="24"/>
          <w:szCs w:val="24"/>
          <w:lang w:val="it-IT"/>
        </w:rPr>
        <w:t>studenti dei corsi di dottorato di ricerca</w:t>
      </w:r>
      <w:r w:rsidRPr="00D6258B">
        <w:rPr>
          <w:rFonts w:ascii="Georgia" w:hAnsi="Georgia" w:cs="Georgia"/>
          <w:color w:val="auto"/>
          <w:sz w:val="24"/>
          <w:szCs w:val="24"/>
          <w:lang w:val="it-IT"/>
        </w:rPr>
        <w:t xml:space="preserve"> e </w:t>
      </w:r>
      <w:r>
        <w:rPr>
          <w:rFonts w:ascii="Georgia" w:hAnsi="Georgia" w:cs="Georgia"/>
          <w:color w:val="auto"/>
          <w:sz w:val="24"/>
          <w:szCs w:val="24"/>
          <w:lang w:val="it-IT"/>
        </w:rPr>
        <w:t>specializzandi</w:t>
      </w:r>
      <w:r w:rsidRPr="00D6258B">
        <w:rPr>
          <w:rFonts w:ascii="Georgia" w:hAnsi="Georgia" w:cs="Georgia"/>
          <w:color w:val="auto"/>
          <w:sz w:val="24"/>
          <w:szCs w:val="24"/>
          <w:lang w:val="it-IT"/>
        </w:rPr>
        <w:t>;</w:t>
      </w:r>
    </w:p>
    <w:p w:rsidR="00C577A6" w:rsidRDefault="00C577A6" w:rsidP="00D6258B">
      <w:pPr>
        <w:pStyle w:val="ListParagraph"/>
        <w:numPr>
          <w:ilvl w:val="0"/>
          <w:numId w:val="7"/>
        </w:numPr>
        <w:ind w:left="0" w:firstLine="54"/>
        <w:jc w:val="both"/>
        <w:rPr>
          <w:rFonts w:ascii="Georgia" w:hAnsi="Georgia" w:cs="Georgia"/>
          <w:color w:val="auto"/>
          <w:sz w:val="24"/>
          <w:szCs w:val="24"/>
          <w:lang w:val="it-IT"/>
        </w:rPr>
      </w:pPr>
      <w:r>
        <w:rPr>
          <w:rFonts w:ascii="Georgia" w:hAnsi="Georgia" w:cs="Georgia"/>
          <w:color w:val="auto"/>
          <w:sz w:val="24"/>
          <w:szCs w:val="24"/>
          <w:lang w:val="it-IT"/>
        </w:rPr>
        <w:t>a</w:t>
      </w:r>
      <w:r w:rsidRPr="00D6258B">
        <w:rPr>
          <w:rFonts w:ascii="Georgia" w:hAnsi="Georgia" w:cs="Georgia"/>
          <w:color w:val="auto"/>
          <w:sz w:val="24"/>
          <w:szCs w:val="24"/>
          <w:lang w:val="it-IT"/>
        </w:rPr>
        <w:t>dottare misure per migliorare la mobilità accademica di</w:t>
      </w:r>
      <w:r>
        <w:rPr>
          <w:rFonts w:ascii="Georgia" w:hAnsi="Georgia" w:cs="Georgia"/>
          <w:color w:val="auto"/>
          <w:sz w:val="24"/>
          <w:szCs w:val="24"/>
          <w:lang w:val="it-IT"/>
        </w:rPr>
        <w:t xml:space="preserve"> studenti e personale di</w:t>
      </w:r>
      <w:r w:rsidRPr="00D6258B">
        <w:rPr>
          <w:rFonts w:ascii="Georgia" w:hAnsi="Georgia" w:cs="Georgia"/>
          <w:color w:val="auto"/>
          <w:sz w:val="24"/>
          <w:szCs w:val="24"/>
          <w:lang w:val="it-IT"/>
        </w:rPr>
        <w:t xml:space="preserve"> entrambe le </w:t>
      </w:r>
      <w:r>
        <w:rPr>
          <w:rFonts w:ascii="Georgia" w:hAnsi="Georgia" w:cs="Georgia"/>
          <w:color w:val="auto"/>
          <w:sz w:val="24"/>
          <w:szCs w:val="24"/>
          <w:lang w:val="it-IT"/>
        </w:rPr>
        <w:t>istituzioni</w:t>
      </w:r>
      <w:r w:rsidRPr="00D6258B">
        <w:rPr>
          <w:rFonts w:ascii="Georgia" w:hAnsi="Georgia" w:cs="Georgia"/>
          <w:color w:val="auto"/>
          <w:sz w:val="24"/>
          <w:szCs w:val="24"/>
          <w:lang w:val="it-IT"/>
        </w:rPr>
        <w:t>;</w:t>
      </w:r>
    </w:p>
    <w:p w:rsidR="00C577A6" w:rsidRDefault="00C577A6" w:rsidP="00B72712">
      <w:pPr>
        <w:ind w:left="180" w:firstLine="540"/>
        <w:jc w:val="both"/>
        <w:rPr>
          <w:rFonts w:ascii="Georgia" w:hAnsi="Georgia" w:cs="Georgia"/>
          <w:color w:val="auto"/>
          <w:sz w:val="24"/>
          <w:szCs w:val="24"/>
          <w:lang w:val="it-IT"/>
        </w:rPr>
      </w:pPr>
    </w:p>
    <w:p w:rsidR="00C577A6" w:rsidRDefault="00C577A6" w:rsidP="00B72712">
      <w:pPr>
        <w:ind w:left="180" w:firstLine="540"/>
        <w:jc w:val="both"/>
        <w:rPr>
          <w:rFonts w:ascii="Georgia" w:hAnsi="Georgia" w:cs="Georgia"/>
          <w:vanish/>
          <w:color w:val="auto"/>
          <w:sz w:val="24"/>
          <w:szCs w:val="24"/>
          <w:lang w:val="it-IT"/>
        </w:rPr>
      </w:pPr>
    </w:p>
    <w:p w:rsidR="00C577A6" w:rsidRDefault="00C577A6" w:rsidP="00E34A3A">
      <w:pPr>
        <w:ind w:left="180" w:firstLine="540"/>
        <w:jc w:val="both"/>
        <w:rPr>
          <w:rFonts w:ascii="Georgia" w:hAnsi="Georgia" w:cs="Georgia"/>
          <w:vanish/>
          <w:color w:val="auto"/>
          <w:sz w:val="24"/>
          <w:szCs w:val="24"/>
          <w:lang w:val="it-IT"/>
        </w:rPr>
      </w:pPr>
    </w:p>
    <w:p w:rsidR="00C577A6" w:rsidRPr="006A36F2" w:rsidRDefault="00C577A6" w:rsidP="00E34A3A">
      <w:pPr>
        <w:ind w:left="180" w:firstLine="540"/>
        <w:jc w:val="both"/>
        <w:rPr>
          <w:rFonts w:ascii="Georgia" w:hAnsi="Georgia" w:cs="Georgia"/>
          <w:color w:val="auto"/>
          <w:sz w:val="24"/>
          <w:szCs w:val="24"/>
          <w:lang w:val="it-IT"/>
        </w:rPr>
      </w:pPr>
      <w:r w:rsidRPr="00D6258B">
        <w:rPr>
          <w:rFonts w:ascii="Georgia" w:hAnsi="Georgia" w:cs="Georgia"/>
          <w:b/>
          <w:bCs/>
          <w:color w:val="auto"/>
          <w:sz w:val="24"/>
          <w:szCs w:val="24"/>
          <w:lang w:val="it-IT"/>
        </w:rPr>
        <w:t>E</w:t>
      </w:r>
      <w:r w:rsidRPr="009A7CDF">
        <w:rPr>
          <w:rFonts w:ascii="Georgia" w:hAnsi="Georgia" w:cs="Georgia"/>
          <w:color w:val="auto"/>
          <w:sz w:val="24"/>
          <w:szCs w:val="24"/>
          <w:lang w:val="it-IT"/>
        </w:rPr>
        <w:t>.</w:t>
      </w:r>
      <w:r w:rsidRPr="006A36F2">
        <w:rPr>
          <w:rFonts w:ascii="Georgia" w:hAnsi="Georgia" w:cs="Georgia"/>
          <w:color w:val="auto"/>
          <w:sz w:val="24"/>
          <w:szCs w:val="24"/>
          <w:lang w:val="it-IT"/>
        </w:rPr>
        <w:t xml:space="preserve"> </w:t>
      </w:r>
      <w:r w:rsidRPr="00D6258B">
        <w:rPr>
          <w:rFonts w:ascii="Georgia" w:hAnsi="Georgia" w:cs="Georgia"/>
          <w:b/>
          <w:bCs/>
          <w:color w:val="auto"/>
          <w:sz w:val="24"/>
          <w:szCs w:val="24"/>
          <w:lang w:val="it-IT"/>
        </w:rPr>
        <w:t>UniSA</w:t>
      </w:r>
      <w:r w:rsidRPr="006A36F2">
        <w:rPr>
          <w:rFonts w:ascii="Georgia" w:hAnsi="Georgia" w:cs="Georgia"/>
          <w:color w:val="auto"/>
          <w:sz w:val="24"/>
          <w:szCs w:val="24"/>
          <w:lang w:val="it-IT"/>
        </w:rPr>
        <w:t xml:space="preserve"> e la </w:t>
      </w:r>
      <w:r w:rsidRPr="00D6258B">
        <w:rPr>
          <w:rFonts w:ascii="Georgia" w:hAnsi="Georgia" w:cs="Georgia"/>
          <w:b/>
          <w:bCs/>
          <w:color w:val="auto"/>
          <w:sz w:val="24"/>
          <w:szCs w:val="24"/>
          <w:lang w:val="it-IT"/>
        </w:rPr>
        <w:t>Fondazione</w:t>
      </w:r>
      <w:r w:rsidRPr="006A36F2">
        <w:rPr>
          <w:rFonts w:ascii="Georgia" w:hAnsi="Georgia" w:cs="Georgia"/>
          <w:color w:val="auto"/>
          <w:sz w:val="24"/>
          <w:szCs w:val="24"/>
          <w:lang w:val="it-IT"/>
        </w:rPr>
        <w:t xml:space="preserve"> desiderano lavorare insieme in modo cooperativo per capitalizzare l'esperienza collettiva di medici di successo e scienziati di base impegnati in attività di ricerca ed iniziative formative e didattiche dei campi umanistici e tecnici </w:t>
      </w:r>
      <w:r w:rsidRPr="002F2E51">
        <w:rPr>
          <w:rFonts w:ascii="Georgia" w:hAnsi="Georgia" w:cs="Georgia"/>
          <w:i/>
          <w:iCs/>
          <w:color w:val="auto"/>
          <w:sz w:val="24"/>
          <w:szCs w:val="24"/>
          <w:lang w:val="it-IT"/>
        </w:rPr>
        <w:t>tout court</w:t>
      </w:r>
      <w:r w:rsidRPr="006A36F2">
        <w:rPr>
          <w:rFonts w:ascii="Georgia" w:hAnsi="Georgia" w:cs="Georgia"/>
          <w:color w:val="auto"/>
          <w:sz w:val="24"/>
          <w:szCs w:val="24"/>
          <w:lang w:val="it-IT"/>
        </w:rPr>
        <w:t>, per fornire un ambiente dinamico, che favorisca l’evoluzione e lo sviluppo locale anche attraverso la connessione alle consolidate realtà culturali e scientifiche internazionali.</w:t>
      </w:r>
    </w:p>
    <w:p w:rsidR="00C577A6" w:rsidRPr="006A36F2" w:rsidRDefault="00C577A6" w:rsidP="00E34A3A">
      <w:pPr>
        <w:ind w:left="180" w:firstLine="540"/>
        <w:jc w:val="both"/>
        <w:rPr>
          <w:rFonts w:ascii="Georgia" w:hAnsi="Georgia" w:cs="Georgia"/>
          <w:color w:val="auto"/>
          <w:sz w:val="24"/>
          <w:szCs w:val="24"/>
          <w:lang w:val="it-IT"/>
        </w:rPr>
      </w:pPr>
    </w:p>
    <w:p w:rsidR="00C577A6" w:rsidRPr="006A36F2" w:rsidRDefault="00C577A6" w:rsidP="0090295F">
      <w:pPr>
        <w:ind w:firstLine="720"/>
        <w:jc w:val="both"/>
        <w:rPr>
          <w:rFonts w:ascii="Georgia" w:hAnsi="Georgia" w:cs="Georgia"/>
          <w:color w:val="auto"/>
          <w:sz w:val="24"/>
          <w:szCs w:val="24"/>
          <w:lang w:val="it-IT"/>
        </w:rPr>
      </w:pPr>
      <w:r w:rsidRPr="00D6258B">
        <w:rPr>
          <w:rFonts w:ascii="Georgia" w:hAnsi="Georgia" w:cs="Georgia"/>
          <w:color w:val="auto"/>
          <w:sz w:val="24"/>
          <w:szCs w:val="24"/>
          <w:lang w:val="it-IT"/>
        </w:rPr>
        <w:t>I</w:t>
      </w:r>
      <w:r w:rsidRPr="006A36F2">
        <w:rPr>
          <w:rFonts w:ascii="Georgia" w:hAnsi="Georgia" w:cs="Georgia"/>
          <w:color w:val="auto"/>
          <w:sz w:val="24"/>
          <w:szCs w:val="24"/>
          <w:lang w:val="it-IT"/>
        </w:rPr>
        <w:t xml:space="preserve">n considerazione delle suddette premesse e di altra giusta e meritevole considerazione, la sufficienza delle quali è qui riconosciuta, </w:t>
      </w:r>
      <w:r w:rsidRPr="00D6258B">
        <w:rPr>
          <w:rFonts w:ascii="Georgia" w:hAnsi="Georgia" w:cs="Georgia"/>
          <w:b/>
          <w:bCs/>
          <w:color w:val="auto"/>
          <w:sz w:val="24"/>
          <w:szCs w:val="24"/>
          <w:lang w:val="it-IT"/>
        </w:rPr>
        <w:t>UniSA</w:t>
      </w:r>
      <w:r w:rsidRPr="006A36F2">
        <w:rPr>
          <w:rFonts w:ascii="Georgia" w:hAnsi="Georgia" w:cs="Georgia"/>
          <w:color w:val="auto"/>
          <w:sz w:val="24"/>
          <w:szCs w:val="24"/>
          <w:lang w:val="it-IT"/>
        </w:rPr>
        <w:t xml:space="preserve"> e la </w:t>
      </w:r>
      <w:r w:rsidRPr="002F2E51">
        <w:rPr>
          <w:rFonts w:ascii="Georgia" w:hAnsi="Georgia" w:cs="Georgia"/>
          <w:color w:val="auto"/>
          <w:sz w:val="24"/>
          <w:szCs w:val="24"/>
          <w:lang w:val="it-IT"/>
        </w:rPr>
        <w:t>Fondazione</w:t>
      </w:r>
      <w:r w:rsidRPr="006A36F2">
        <w:rPr>
          <w:rFonts w:ascii="Georgia" w:hAnsi="Georgia" w:cs="Georgia"/>
          <w:color w:val="auto"/>
          <w:sz w:val="24"/>
          <w:szCs w:val="24"/>
          <w:lang w:val="it-IT"/>
        </w:rPr>
        <w:t xml:space="preserve"> </w:t>
      </w:r>
      <w:r w:rsidRPr="002F2E51">
        <w:rPr>
          <w:rFonts w:ascii="Georgia" w:hAnsi="Georgia" w:cs="Georgia"/>
          <w:b/>
          <w:bCs/>
          <w:color w:val="auto"/>
          <w:sz w:val="24"/>
          <w:szCs w:val="24"/>
          <w:lang w:val="it-IT"/>
        </w:rPr>
        <w:t>EBRIS</w:t>
      </w:r>
      <w:r>
        <w:rPr>
          <w:rFonts w:ascii="Georgia" w:hAnsi="Georgia" w:cs="Georgia"/>
          <w:color w:val="auto"/>
          <w:sz w:val="24"/>
          <w:szCs w:val="24"/>
          <w:lang w:val="it-IT"/>
        </w:rPr>
        <w:t xml:space="preserve"> </w:t>
      </w:r>
      <w:r w:rsidRPr="006A36F2">
        <w:rPr>
          <w:rFonts w:ascii="Georgia" w:hAnsi="Georgia" w:cs="Georgia"/>
          <w:color w:val="auto"/>
          <w:sz w:val="24"/>
          <w:szCs w:val="24"/>
          <w:lang w:val="it-IT"/>
        </w:rPr>
        <w:t>concordano quanto segue:</w:t>
      </w:r>
    </w:p>
    <w:p w:rsidR="00C577A6" w:rsidRPr="006A36F2" w:rsidRDefault="00C577A6" w:rsidP="0090295F">
      <w:pPr>
        <w:ind w:firstLine="720"/>
        <w:jc w:val="both"/>
        <w:rPr>
          <w:rFonts w:ascii="Georgia" w:hAnsi="Georgia" w:cs="Georgia"/>
          <w:color w:val="auto"/>
          <w:sz w:val="24"/>
          <w:szCs w:val="24"/>
          <w:lang w:val="it-IT"/>
        </w:rPr>
      </w:pPr>
    </w:p>
    <w:p w:rsidR="00C577A6" w:rsidRPr="006A36F2" w:rsidRDefault="00C577A6" w:rsidP="0090295F">
      <w:pPr>
        <w:ind w:firstLine="720"/>
        <w:jc w:val="both"/>
        <w:rPr>
          <w:rFonts w:ascii="Georgia" w:hAnsi="Georgia" w:cs="Georgia"/>
          <w:color w:val="auto"/>
          <w:sz w:val="24"/>
          <w:szCs w:val="24"/>
          <w:lang w:val="it-IT"/>
        </w:rPr>
      </w:pPr>
    </w:p>
    <w:p w:rsidR="00C577A6" w:rsidRPr="006A36F2" w:rsidRDefault="00C577A6" w:rsidP="00587906">
      <w:pPr>
        <w:jc w:val="both"/>
        <w:rPr>
          <w:rFonts w:ascii="Georgia" w:hAnsi="Georgia" w:cs="Georgia"/>
          <w:sz w:val="24"/>
          <w:szCs w:val="24"/>
          <w:lang w:val="it-IT"/>
        </w:rPr>
      </w:pPr>
      <w:r w:rsidRPr="006A36F2">
        <w:rPr>
          <w:rFonts w:ascii="Georgia" w:hAnsi="Georgia" w:cs="Georgia"/>
          <w:sz w:val="24"/>
          <w:szCs w:val="24"/>
          <w:lang w:val="it-IT"/>
        </w:rPr>
        <w:t xml:space="preserve">le </w:t>
      </w:r>
      <w:r>
        <w:rPr>
          <w:rFonts w:ascii="Georgia" w:hAnsi="Georgia" w:cs="Georgia"/>
          <w:sz w:val="24"/>
          <w:szCs w:val="24"/>
          <w:lang w:val="it-IT"/>
        </w:rPr>
        <w:t>P</w:t>
      </w:r>
      <w:r w:rsidRPr="006A36F2">
        <w:rPr>
          <w:rFonts w:ascii="Georgia" w:hAnsi="Georgia" w:cs="Georgia"/>
          <w:sz w:val="24"/>
          <w:szCs w:val="24"/>
          <w:lang w:val="it-IT"/>
        </w:rPr>
        <w:t>arti intendono collaborare negli ambiti del mandato delle loro rispettive organizzazioni per far progredire gli interventi atti a ridurre a livello globale le disuguaglianze nella salute.</w:t>
      </w:r>
    </w:p>
    <w:p w:rsidR="00C577A6" w:rsidRPr="006A36F2" w:rsidRDefault="00C577A6" w:rsidP="00587906">
      <w:pPr>
        <w:rPr>
          <w:rFonts w:ascii="Georgia" w:hAnsi="Georgia" w:cs="Georgia"/>
          <w:sz w:val="24"/>
          <w:szCs w:val="24"/>
          <w:lang w:val="it-IT"/>
        </w:rPr>
      </w:pPr>
      <w:r w:rsidRPr="006A36F2">
        <w:rPr>
          <w:rFonts w:ascii="Georgia" w:hAnsi="Georgia" w:cs="Georgia"/>
          <w:sz w:val="24"/>
          <w:szCs w:val="24"/>
          <w:lang w:val="it-IT"/>
        </w:rPr>
        <w:t xml:space="preserve"> </w:t>
      </w:r>
    </w:p>
    <w:p w:rsidR="00C577A6" w:rsidRPr="006A36F2" w:rsidRDefault="00C577A6" w:rsidP="00587906">
      <w:pPr>
        <w:jc w:val="both"/>
        <w:rPr>
          <w:rFonts w:ascii="Georgia" w:hAnsi="Georgia" w:cs="Georgia"/>
          <w:sz w:val="24"/>
          <w:szCs w:val="24"/>
          <w:lang w:val="it-IT"/>
        </w:rPr>
      </w:pPr>
      <w:r w:rsidRPr="006A36F2">
        <w:rPr>
          <w:rFonts w:ascii="Georgia" w:hAnsi="Georgia" w:cs="Georgia"/>
          <w:sz w:val="24"/>
          <w:szCs w:val="24"/>
          <w:lang w:val="it-IT"/>
        </w:rPr>
        <w:t>Le attività a sostegno potranno includere:</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 xml:space="preserve">Progetti di ricerca congiunti, includendo </w:t>
      </w:r>
      <w:r>
        <w:rPr>
          <w:rFonts w:ascii="Georgia" w:hAnsi="Georgia" w:cs="Georgia"/>
          <w:sz w:val="24"/>
          <w:szCs w:val="24"/>
          <w:lang w:val="it-IT"/>
        </w:rPr>
        <w:t xml:space="preserve">(ma non limitati a) </w:t>
      </w:r>
      <w:r w:rsidRPr="006A36F2">
        <w:rPr>
          <w:rFonts w:ascii="Georgia" w:hAnsi="Georgia" w:cs="Georgia"/>
          <w:sz w:val="24"/>
          <w:szCs w:val="24"/>
          <w:lang w:val="it-IT"/>
        </w:rPr>
        <w:t>la ricerca traslazionale e clinica;</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 xml:space="preserve">Ricerca congiunta in paesi terzi, includendo Paesi in Via di Sviluppo e Economie in Transizione; </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altre</w:t>
      </w:r>
      <w:r>
        <w:rPr>
          <w:rFonts w:ascii="Georgia" w:hAnsi="Georgia" w:cs="Georgia"/>
          <w:sz w:val="24"/>
          <w:szCs w:val="24"/>
          <w:lang w:val="it-IT"/>
        </w:rPr>
        <w:t xml:space="preserve"> </w:t>
      </w:r>
      <w:r w:rsidRPr="006A36F2">
        <w:rPr>
          <w:rFonts w:ascii="Georgia" w:hAnsi="Georgia" w:cs="Georgia"/>
          <w:sz w:val="24"/>
          <w:szCs w:val="24"/>
          <w:lang w:val="it-IT"/>
        </w:rPr>
        <w:t xml:space="preserve">forme di cooperazione che comprendano il sostegno congiunto a ricercatori provenienti da Paesi in Via di Sviluppo </w:t>
      </w:r>
      <w:r w:rsidRPr="006A36F2">
        <w:rPr>
          <w:rFonts w:ascii="Georgia" w:hAnsi="Georgia" w:cs="Georgia"/>
          <w:i/>
          <w:iCs/>
          <w:sz w:val="24"/>
          <w:szCs w:val="24"/>
          <w:lang w:val="it-IT"/>
        </w:rPr>
        <w:t>e  Economie in Transizione</w:t>
      </w:r>
      <w:r w:rsidRPr="006A36F2">
        <w:rPr>
          <w:rFonts w:ascii="Georgia" w:hAnsi="Georgia" w:cs="Georgia"/>
          <w:sz w:val="24"/>
          <w:szCs w:val="24"/>
          <w:lang w:val="it-IT"/>
        </w:rPr>
        <w:t xml:space="preserve">; </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 xml:space="preserve">Organizzazione e attuazione congiunta di workshop; </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 xml:space="preserve">Identificazione di opportunità di formazione congiunte per ricercatori, inclusi i ricercatori provenienti da Paesi in Via di Sviluppo e da </w:t>
      </w:r>
      <w:r w:rsidRPr="006A36F2">
        <w:rPr>
          <w:rFonts w:ascii="Georgia" w:hAnsi="Georgia" w:cs="Georgia"/>
          <w:i/>
          <w:iCs/>
          <w:sz w:val="24"/>
          <w:szCs w:val="24"/>
          <w:lang w:val="it-IT"/>
        </w:rPr>
        <w:t>Economie in Transizione</w:t>
      </w:r>
      <w:r w:rsidRPr="006A36F2">
        <w:rPr>
          <w:rFonts w:ascii="Georgia" w:hAnsi="Georgia" w:cs="Georgia"/>
          <w:sz w:val="24"/>
          <w:szCs w:val="24"/>
          <w:lang w:val="it-IT"/>
        </w:rPr>
        <w:t>;</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Scambio di ricercatori e di personale che possa essere impiegato in attività comprese nel presente accordo;</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Scambio di informazioni;</w:t>
      </w:r>
    </w:p>
    <w:p w:rsidR="00C577A6" w:rsidRPr="006A36F2" w:rsidRDefault="00C577A6" w:rsidP="00587906">
      <w:pPr>
        <w:numPr>
          <w:ilvl w:val="0"/>
          <w:numId w:val="3"/>
        </w:numPr>
        <w:jc w:val="both"/>
        <w:rPr>
          <w:rFonts w:ascii="Georgia" w:hAnsi="Georgia" w:cs="Georgia"/>
          <w:sz w:val="24"/>
          <w:szCs w:val="24"/>
          <w:lang w:val="it-IT"/>
        </w:rPr>
      </w:pPr>
      <w:r w:rsidRPr="006A36F2">
        <w:rPr>
          <w:rFonts w:ascii="Georgia" w:hAnsi="Georgia" w:cs="Georgia"/>
          <w:sz w:val="24"/>
          <w:szCs w:val="24"/>
          <w:lang w:val="it-IT"/>
        </w:rPr>
        <w:t>Scambio di materiali;</w:t>
      </w:r>
    </w:p>
    <w:p w:rsidR="00C577A6" w:rsidRPr="006A36F2" w:rsidRDefault="00C577A6" w:rsidP="00587906">
      <w:pPr>
        <w:rPr>
          <w:rFonts w:ascii="Georgia" w:hAnsi="Georgia" w:cs="Georgia"/>
          <w:sz w:val="24"/>
          <w:szCs w:val="24"/>
          <w:lang w:val="it-IT"/>
        </w:rPr>
      </w:pPr>
    </w:p>
    <w:p w:rsidR="00C577A6" w:rsidRPr="006A36F2" w:rsidRDefault="00C577A6" w:rsidP="00587906">
      <w:pPr>
        <w:rPr>
          <w:rFonts w:ascii="Georgia" w:hAnsi="Georgia" w:cs="Georgia"/>
          <w:sz w:val="24"/>
          <w:szCs w:val="24"/>
          <w:lang w:val="it-IT"/>
        </w:rPr>
      </w:pPr>
      <w:r w:rsidRPr="006A36F2">
        <w:rPr>
          <w:rFonts w:ascii="Georgia" w:hAnsi="Georgia" w:cs="Georgia"/>
          <w:sz w:val="24"/>
          <w:szCs w:val="24"/>
          <w:lang w:val="it-IT"/>
        </w:rPr>
        <w:t xml:space="preserve">Le attività ricomprese in questo </w:t>
      </w:r>
      <w:r w:rsidRPr="006A36F2">
        <w:rPr>
          <w:rFonts w:ascii="Georgia" w:hAnsi="Georgia" w:cs="Georgia"/>
          <w:b/>
          <w:bCs/>
          <w:smallCaps/>
          <w:color w:val="auto"/>
          <w:sz w:val="24"/>
          <w:szCs w:val="24"/>
          <w:lang w:val="it-IT"/>
        </w:rPr>
        <w:t>Accordo di cooperazione inter-Istituti</w:t>
      </w:r>
      <w:r w:rsidRPr="006A36F2">
        <w:rPr>
          <w:rFonts w:ascii="Georgia" w:hAnsi="Georgia" w:cs="Georgia"/>
          <w:sz w:val="24"/>
          <w:szCs w:val="24"/>
          <w:lang w:val="it-IT"/>
        </w:rPr>
        <w:t xml:space="preserve"> saranno condotte nell’osservanza di leggi e dei regolamenti. Altri Istituti interessati potranno cooperare al raggiungimento degli scopi prefissi. </w:t>
      </w:r>
    </w:p>
    <w:p w:rsidR="00C577A6" w:rsidRPr="006A36F2" w:rsidRDefault="00C577A6" w:rsidP="00587906">
      <w:pPr>
        <w:jc w:val="both"/>
        <w:rPr>
          <w:rFonts w:ascii="Georgia" w:hAnsi="Georgia" w:cs="Georgia"/>
          <w:sz w:val="24"/>
          <w:szCs w:val="24"/>
          <w:lang w:val="it-IT"/>
        </w:rPr>
      </w:pPr>
    </w:p>
    <w:p w:rsidR="00C577A6" w:rsidRPr="006A36F2" w:rsidRDefault="00C577A6" w:rsidP="00587906">
      <w:pPr>
        <w:jc w:val="both"/>
        <w:rPr>
          <w:rFonts w:ascii="Georgia" w:hAnsi="Georgia" w:cs="Georgia"/>
          <w:sz w:val="24"/>
          <w:szCs w:val="24"/>
          <w:lang w:val="it-IT"/>
        </w:rPr>
      </w:pPr>
      <w:r w:rsidRPr="006A36F2">
        <w:rPr>
          <w:rFonts w:ascii="Georgia" w:hAnsi="Georgia" w:cs="Georgia"/>
          <w:sz w:val="24"/>
          <w:szCs w:val="24"/>
          <w:lang w:val="it-IT"/>
        </w:rPr>
        <w:t xml:space="preserve">Ogni Istituto potrà contribuire con proprie risorse al raggiungimento di obiettivi scientifici, tecnici e culturali specifici. </w:t>
      </w:r>
      <w:r w:rsidRPr="00D6258B">
        <w:rPr>
          <w:rFonts w:ascii="Georgia" w:hAnsi="Georgia" w:cs="Georgia"/>
          <w:b/>
          <w:bCs/>
          <w:sz w:val="24"/>
          <w:szCs w:val="24"/>
          <w:lang w:val="it-IT"/>
        </w:rPr>
        <w:t>UniSA</w:t>
      </w:r>
      <w:r w:rsidRPr="006A36F2">
        <w:rPr>
          <w:rFonts w:ascii="Georgia" w:hAnsi="Georgia" w:cs="Georgia"/>
          <w:sz w:val="24"/>
          <w:szCs w:val="24"/>
          <w:lang w:val="it-IT"/>
        </w:rPr>
        <w:t xml:space="preserve"> si impegna a </w:t>
      </w:r>
      <w:r w:rsidRPr="00983120">
        <w:rPr>
          <w:rFonts w:ascii="Georgia" w:hAnsi="Georgia" w:cs="Georgia"/>
          <w:color w:val="auto"/>
          <w:sz w:val="24"/>
          <w:szCs w:val="24"/>
          <w:lang w:val="it-IT"/>
        </w:rPr>
        <w:t xml:space="preserve">garantire la partecipazione di personale scientifico </w:t>
      </w:r>
      <w:r>
        <w:rPr>
          <w:rFonts w:ascii="Georgia" w:hAnsi="Georgia" w:cs="Georgia"/>
          <w:color w:val="auto"/>
          <w:sz w:val="24"/>
          <w:szCs w:val="24"/>
          <w:lang w:val="it-IT"/>
        </w:rPr>
        <w:t xml:space="preserve">(strutturato e non strutturato) </w:t>
      </w:r>
      <w:r w:rsidRPr="00983120">
        <w:rPr>
          <w:rFonts w:ascii="Georgia" w:hAnsi="Georgia" w:cs="Georgia"/>
          <w:color w:val="auto"/>
          <w:sz w:val="24"/>
          <w:szCs w:val="24"/>
          <w:lang w:val="it-IT"/>
        </w:rPr>
        <w:t>nella elaborazione e attuazione di programmi di ricerca</w:t>
      </w:r>
      <w:r>
        <w:rPr>
          <w:rFonts w:ascii="Georgia" w:hAnsi="Georgia" w:cs="Georgia"/>
          <w:sz w:val="24"/>
          <w:szCs w:val="24"/>
          <w:lang w:val="it-IT"/>
        </w:rPr>
        <w:t xml:space="preserve"> e a contribuire </w:t>
      </w:r>
      <w:r>
        <w:rPr>
          <w:rFonts w:ascii="Georgia" w:hAnsi="Georgia" w:cs="Georgia"/>
          <w:color w:val="auto"/>
          <w:sz w:val="24"/>
          <w:szCs w:val="24"/>
          <w:lang w:val="it-IT"/>
        </w:rPr>
        <w:t>alla preparazione scientifica di base e all’addestramento alle attività d</w:t>
      </w:r>
      <w:r w:rsidRPr="00983120">
        <w:rPr>
          <w:rFonts w:ascii="Georgia" w:hAnsi="Georgia" w:cs="Georgia"/>
          <w:color w:val="auto"/>
          <w:sz w:val="24"/>
          <w:szCs w:val="24"/>
          <w:lang w:val="it-IT"/>
        </w:rPr>
        <w:t>i laboratorio</w:t>
      </w:r>
      <w:r>
        <w:rPr>
          <w:rFonts w:ascii="Georgia" w:hAnsi="Georgia" w:cs="Georgia"/>
          <w:sz w:val="24"/>
          <w:szCs w:val="24"/>
          <w:lang w:val="it-IT"/>
        </w:rPr>
        <w:t xml:space="preserve"> di personale qualificato, </w:t>
      </w:r>
      <w:r>
        <w:rPr>
          <w:rFonts w:ascii="Georgia" w:hAnsi="Georgia" w:cs="Georgia"/>
          <w:color w:val="auto"/>
          <w:sz w:val="24"/>
          <w:szCs w:val="24"/>
          <w:lang w:val="it-IT"/>
        </w:rPr>
        <w:t>anche attraverso l’organizzazione di stage</w:t>
      </w:r>
      <w:r>
        <w:rPr>
          <w:rFonts w:ascii="Georgia" w:hAnsi="Georgia" w:cs="Georgia"/>
          <w:sz w:val="24"/>
          <w:szCs w:val="24"/>
          <w:lang w:val="it-IT"/>
        </w:rPr>
        <w:t xml:space="preserve">. La </w:t>
      </w:r>
      <w:r w:rsidRPr="00D6258B">
        <w:rPr>
          <w:rFonts w:ascii="Georgia" w:hAnsi="Georgia" w:cs="Georgia"/>
          <w:b/>
          <w:bCs/>
          <w:sz w:val="24"/>
          <w:szCs w:val="24"/>
          <w:lang w:val="it-IT"/>
        </w:rPr>
        <w:t>Fondazione</w:t>
      </w:r>
      <w:r w:rsidRPr="006A36F2">
        <w:rPr>
          <w:rFonts w:ascii="Georgia" w:hAnsi="Georgia" w:cs="Georgia"/>
          <w:sz w:val="24"/>
          <w:szCs w:val="24"/>
          <w:lang w:val="it-IT"/>
        </w:rPr>
        <w:t xml:space="preserve"> si impegna a co</w:t>
      </w:r>
      <w:r>
        <w:rPr>
          <w:rFonts w:ascii="Georgia" w:hAnsi="Georgia" w:cs="Georgia"/>
          <w:sz w:val="24"/>
          <w:szCs w:val="24"/>
          <w:lang w:val="it-IT"/>
        </w:rPr>
        <w:t xml:space="preserve">operare, </w:t>
      </w:r>
      <w:r w:rsidRPr="006A36F2">
        <w:rPr>
          <w:rFonts w:ascii="Georgia" w:hAnsi="Georgia" w:cs="Georgia"/>
          <w:sz w:val="24"/>
          <w:szCs w:val="24"/>
          <w:lang w:val="it-IT"/>
        </w:rPr>
        <w:t>per le proprie competenze</w:t>
      </w:r>
      <w:r>
        <w:rPr>
          <w:rFonts w:ascii="Georgia" w:hAnsi="Georgia" w:cs="Georgia"/>
          <w:sz w:val="24"/>
          <w:szCs w:val="24"/>
          <w:lang w:val="it-IT"/>
        </w:rPr>
        <w:t xml:space="preserve">, al fine di reperire fondi ed ogni altra risorsa utile al raggiungimento degli obiettivi condivisi e ad integrare con il proprio Know How i processi intrapresi congiuntamente. </w:t>
      </w:r>
      <w:r w:rsidRPr="006A36F2">
        <w:rPr>
          <w:rFonts w:ascii="Georgia" w:hAnsi="Georgia" w:cs="Georgia"/>
          <w:sz w:val="24"/>
          <w:szCs w:val="24"/>
          <w:lang w:val="it-IT"/>
        </w:rPr>
        <w:t xml:space="preserve"> </w:t>
      </w:r>
    </w:p>
    <w:p w:rsidR="00C577A6" w:rsidRPr="006A36F2" w:rsidRDefault="00C577A6" w:rsidP="00587906">
      <w:pPr>
        <w:jc w:val="both"/>
        <w:rPr>
          <w:rFonts w:ascii="Georgia" w:hAnsi="Georgia" w:cs="Georgia"/>
          <w:color w:val="FF0000"/>
          <w:sz w:val="24"/>
          <w:szCs w:val="24"/>
          <w:lang w:val="it-IT"/>
        </w:rPr>
      </w:pPr>
    </w:p>
    <w:p w:rsidR="00C577A6" w:rsidRPr="006A36F2" w:rsidRDefault="00C577A6" w:rsidP="00587906">
      <w:pPr>
        <w:jc w:val="both"/>
        <w:rPr>
          <w:rFonts w:ascii="Georgia" w:hAnsi="Georgia" w:cs="Georgia"/>
          <w:sz w:val="24"/>
          <w:szCs w:val="24"/>
          <w:lang w:val="it-IT"/>
        </w:rPr>
      </w:pPr>
      <w:r w:rsidRPr="006A36F2">
        <w:rPr>
          <w:rFonts w:ascii="Georgia" w:hAnsi="Georgia" w:cs="Georgia"/>
          <w:sz w:val="24"/>
          <w:szCs w:val="24"/>
          <w:lang w:val="it-IT"/>
        </w:rPr>
        <w:t xml:space="preserve">Questo </w:t>
      </w:r>
      <w:r w:rsidRPr="006A36F2">
        <w:rPr>
          <w:rFonts w:ascii="Georgia" w:hAnsi="Georgia" w:cs="Georgia"/>
          <w:b/>
          <w:bCs/>
          <w:smallCaps/>
          <w:color w:val="auto"/>
          <w:sz w:val="24"/>
          <w:szCs w:val="24"/>
          <w:lang w:val="it-IT"/>
        </w:rPr>
        <w:t>Accordo di cooperazione inter-Istituti</w:t>
      </w:r>
      <w:r w:rsidRPr="006A36F2">
        <w:rPr>
          <w:rFonts w:ascii="Georgia" w:hAnsi="Georgia" w:cs="Georgia"/>
          <w:sz w:val="24"/>
          <w:szCs w:val="24"/>
          <w:lang w:val="it-IT"/>
        </w:rPr>
        <w:t xml:space="preserve"> non esclude la possibilità di partecipazione di altre organizzazioni scientifiche e di ricerca italiane impegnate nei citati campi.</w:t>
      </w:r>
    </w:p>
    <w:p w:rsidR="00C577A6" w:rsidRPr="006A36F2" w:rsidRDefault="00C577A6" w:rsidP="00587906">
      <w:pPr>
        <w:jc w:val="both"/>
        <w:rPr>
          <w:rFonts w:ascii="Georgia" w:hAnsi="Georgia" w:cs="Georgia"/>
          <w:sz w:val="24"/>
          <w:szCs w:val="24"/>
          <w:lang w:val="it-IT"/>
        </w:rPr>
      </w:pPr>
    </w:p>
    <w:p w:rsidR="00C577A6" w:rsidRPr="006A36F2" w:rsidRDefault="00C577A6" w:rsidP="00587906">
      <w:pPr>
        <w:jc w:val="both"/>
        <w:rPr>
          <w:rFonts w:ascii="Georgia" w:hAnsi="Georgia" w:cs="Georgia"/>
          <w:sz w:val="24"/>
          <w:szCs w:val="24"/>
          <w:lang w:val="it-IT"/>
        </w:rPr>
      </w:pPr>
      <w:r w:rsidRPr="006A36F2">
        <w:rPr>
          <w:rFonts w:ascii="Georgia" w:hAnsi="Georgia" w:cs="Georgia"/>
          <w:sz w:val="24"/>
          <w:szCs w:val="24"/>
          <w:lang w:val="it-IT"/>
        </w:rPr>
        <w:t xml:space="preserve">Questo </w:t>
      </w:r>
      <w:r w:rsidRPr="006A36F2">
        <w:rPr>
          <w:rFonts w:ascii="Georgia" w:hAnsi="Georgia" w:cs="Georgia"/>
          <w:b/>
          <w:bCs/>
          <w:smallCaps/>
          <w:color w:val="auto"/>
          <w:sz w:val="24"/>
          <w:szCs w:val="24"/>
          <w:lang w:val="it-IT"/>
        </w:rPr>
        <w:t>Accordo di cooperazione inter-Istituti</w:t>
      </w:r>
      <w:r w:rsidRPr="006A36F2">
        <w:rPr>
          <w:rFonts w:ascii="Georgia" w:hAnsi="Georgia" w:cs="Georgia"/>
          <w:sz w:val="24"/>
          <w:szCs w:val="24"/>
          <w:lang w:val="it-IT"/>
        </w:rPr>
        <w:t xml:space="preserve"> è da ritenersi immediatamente operativa dal momento della firma dei rappresentanti legali sottospecificati e fino a diversa disposizione o recesso di uno dei due Enti coinvolti.</w:t>
      </w:r>
    </w:p>
    <w:p w:rsidR="00C577A6" w:rsidRPr="006A36F2" w:rsidRDefault="00C577A6" w:rsidP="00587906">
      <w:pPr>
        <w:rPr>
          <w:rFonts w:ascii="Georgia" w:hAnsi="Georgia" w:cs="Georgia"/>
          <w:sz w:val="24"/>
          <w:szCs w:val="24"/>
          <w:lang w:val="it-IT"/>
        </w:rPr>
      </w:pPr>
      <w:bookmarkStart w:id="3" w:name="_GoBack"/>
    </w:p>
    <w:p w:rsidR="00C577A6" w:rsidRPr="006A36F2" w:rsidRDefault="00C577A6" w:rsidP="0090295F">
      <w:pPr>
        <w:jc w:val="both"/>
        <w:rPr>
          <w:rFonts w:ascii="Georgia" w:hAnsi="Georgia" w:cs="Georgia"/>
          <w:color w:val="auto"/>
          <w:sz w:val="24"/>
          <w:szCs w:val="24"/>
          <w:lang w:val="it-IT"/>
        </w:rPr>
      </w:pPr>
    </w:p>
    <w:tbl>
      <w:tblPr>
        <w:tblW w:w="5226" w:type="pct"/>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902"/>
        <w:gridCol w:w="5397"/>
      </w:tblGrid>
      <w:tr w:rsidR="00C577A6" w:rsidRPr="009A7CDF">
        <w:tc>
          <w:tcPr>
            <w:tcW w:w="2380" w:type="pct"/>
            <w:tcBorders>
              <w:top w:val="outset" w:sz="6" w:space="0" w:color="auto"/>
              <w:bottom w:val="outset" w:sz="6" w:space="0" w:color="auto"/>
              <w:right w:val="outset" w:sz="6" w:space="0" w:color="auto"/>
            </w:tcBorders>
            <w:tcMar>
              <w:top w:w="0" w:type="dxa"/>
              <w:left w:w="108" w:type="dxa"/>
              <w:bottom w:w="0" w:type="dxa"/>
              <w:right w:w="108" w:type="dxa"/>
            </w:tcMar>
            <w:vAlign w:val="center"/>
          </w:tcPr>
          <w:p w:rsidR="00C577A6" w:rsidRPr="006A36F2" w:rsidRDefault="00C577A6" w:rsidP="002F2E51">
            <w:pPr>
              <w:jc w:val="center"/>
              <w:rPr>
                <w:rFonts w:ascii="Georgia" w:hAnsi="Georgia" w:cs="Georgia"/>
                <w:color w:val="auto"/>
                <w:sz w:val="24"/>
                <w:szCs w:val="24"/>
                <w:lang w:val="it-IT"/>
              </w:rPr>
            </w:pPr>
            <w:r w:rsidRPr="006A36F2">
              <w:rPr>
                <w:rFonts w:ascii="Georgia" w:hAnsi="Georgia" w:cs="Georgia"/>
                <w:b/>
                <w:bCs/>
                <w:color w:val="auto"/>
                <w:sz w:val="24"/>
                <w:szCs w:val="24"/>
                <w:lang w:val="it-IT"/>
              </w:rPr>
              <w:t>UNIVERSIT</w:t>
            </w:r>
            <w:r>
              <w:rPr>
                <w:rFonts w:ascii="Georgia" w:hAnsi="Georgia" w:cs="Georgia"/>
                <w:b/>
                <w:bCs/>
                <w:color w:val="auto"/>
                <w:sz w:val="24"/>
                <w:szCs w:val="24"/>
                <w:lang w:val="it-IT"/>
              </w:rPr>
              <w:t>À</w:t>
            </w:r>
            <w:r w:rsidRPr="006A36F2">
              <w:rPr>
                <w:rFonts w:ascii="Georgia" w:hAnsi="Georgia" w:cs="Georgia"/>
                <w:b/>
                <w:bCs/>
                <w:color w:val="auto"/>
                <w:sz w:val="24"/>
                <w:szCs w:val="24"/>
                <w:lang w:val="it-IT"/>
              </w:rPr>
              <w:t xml:space="preserve"> DEGLI STUDI DI SALERNO</w:t>
            </w:r>
          </w:p>
          <w:p w:rsidR="00C577A6" w:rsidRPr="006A36F2" w:rsidRDefault="00C577A6" w:rsidP="0090295F">
            <w:pPr>
              <w:spacing w:after="240"/>
              <w:jc w:val="both"/>
              <w:rPr>
                <w:rFonts w:ascii="Georgia" w:hAnsi="Georgia" w:cs="Georgia"/>
                <w:color w:val="auto"/>
                <w:sz w:val="24"/>
                <w:szCs w:val="24"/>
                <w:lang w:val="it-IT"/>
              </w:rPr>
            </w:pPr>
            <w:r w:rsidRPr="006A36F2">
              <w:rPr>
                <w:rFonts w:ascii="Georgia" w:hAnsi="Georgia" w:cs="Georgia"/>
                <w:color w:val="auto"/>
                <w:sz w:val="24"/>
                <w:szCs w:val="24"/>
                <w:lang w:val="it-IT"/>
              </w:rPr>
              <w:t xml:space="preserve">Firmato: </w:t>
            </w:r>
          </w:p>
          <w:p w:rsidR="00C577A6" w:rsidRPr="006A36F2" w:rsidRDefault="00C577A6" w:rsidP="0090295F">
            <w:pPr>
              <w:jc w:val="both"/>
              <w:rPr>
                <w:rFonts w:ascii="Georgia" w:hAnsi="Georgia" w:cs="Georgia"/>
                <w:color w:val="auto"/>
                <w:sz w:val="24"/>
                <w:szCs w:val="24"/>
                <w:lang w:val="it-IT"/>
              </w:rPr>
            </w:pPr>
            <w:r w:rsidRPr="006A36F2">
              <w:rPr>
                <w:rFonts w:ascii="Georgia" w:hAnsi="Georgia" w:cs="Georgia"/>
                <w:color w:val="auto"/>
                <w:sz w:val="24"/>
                <w:szCs w:val="24"/>
                <w:lang w:val="it-IT"/>
              </w:rPr>
              <w:t>Nome: ______________________</w:t>
            </w:r>
            <w:r>
              <w:rPr>
                <w:rFonts w:ascii="Georgia" w:hAnsi="Georgia" w:cs="Georgia"/>
                <w:color w:val="auto"/>
                <w:sz w:val="24"/>
                <w:szCs w:val="24"/>
                <w:lang w:val="it-IT"/>
              </w:rPr>
              <w:t>__</w:t>
            </w:r>
            <w:r w:rsidRPr="006A36F2">
              <w:rPr>
                <w:rFonts w:ascii="Georgia" w:hAnsi="Georgia" w:cs="Georgia"/>
                <w:color w:val="auto"/>
                <w:sz w:val="24"/>
                <w:szCs w:val="24"/>
                <w:lang w:val="it-IT"/>
              </w:rPr>
              <w:t>___</w:t>
            </w:r>
          </w:p>
          <w:p w:rsidR="00C577A6" w:rsidRPr="006A36F2" w:rsidRDefault="00C577A6" w:rsidP="00CB3864">
            <w:pPr>
              <w:jc w:val="both"/>
              <w:rPr>
                <w:rFonts w:ascii="Georgia" w:hAnsi="Georgia" w:cs="Georgia"/>
                <w:color w:val="auto"/>
                <w:sz w:val="24"/>
                <w:szCs w:val="24"/>
                <w:lang w:val="it-IT"/>
              </w:rPr>
            </w:pPr>
            <w:r w:rsidRPr="006A36F2">
              <w:rPr>
                <w:rFonts w:ascii="Georgia" w:hAnsi="Georgia" w:cs="Georgia"/>
                <w:color w:val="auto"/>
                <w:sz w:val="24"/>
                <w:szCs w:val="24"/>
                <w:lang w:val="it-IT"/>
              </w:rPr>
              <w:t>Qualifica: _____________________</w:t>
            </w:r>
            <w:r>
              <w:rPr>
                <w:rFonts w:ascii="Georgia" w:hAnsi="Georgia" w:cs="Georgia"/>
                <w:color w:val="auto"/>
                <w:sz w:val="24"/>
                <w:szCs w:val="24"/>
                <w:lang w:val="it-IT"/>
              </w:rPr>
              <w:t>_</w:t>
            </w:r>
            <w:r w:rsidRPr="006A36F2">
              <w:rPr>
                <w:rFonts w:ascii="Georgia" w:hAnsi="Georgia" w:cs="Georgia"/>
                <w:color w:val="auto"/>
                <w:sz w:val="24"/>
                <w:szCs w:val="24"/>
                <w:lang w:val="it-IT"/>
              </w:rPr>
              <w:t>_____</w:t>
            </w:r>
          </w:p>
        </w:tc>
        <w:tc>
          <w:tcPr>
            <w:tcW w:w="2620" w:type="pct"/>
            <w:tcBorders>
              <w:top w:val="outset" w:sz="6" w:space="0" w:color="auto"/>
              <w:left w:val="outset" w:sz="6" w:space="0" w:color="auto"/>
              <w:bottom w:val="outset" w:sz="6" w:space="0" w:color="auto"/>
            </w:tcBorders>
            <w:tcMar>
              <w:top w:w="0" w:type="dxa"/>
              <w:left w:w="108" w:type="dxa"/>
              <w:bottom w:w="0" w:type="dxa"/>
              <w:right w:w="108" w:type="dxa"/>
            </w:tcMar>
            <w:vAlign w:val="center"/>
          </w:tcPr>
          <w:p w:rsidR="00C577A6" w:rsidRPr="006A36F2" w:rsidRDefault="00C577A6" w:rsidP="00587906">
            <w:pPr>
              <w:jc w:val="center"/>
              <w:rPr>
                <w:rFonts w:ascii="Georgia" w:hAnsi="Georgia" w:cs="Georgia"/>
                <w:color w:val="auto"/>
                <w:sz w:val="24"/>
                <w:szCs w:val="24"/>
                <w:lang w:val="it-IT"/>
              </w:rPr>
            </w:pPr>
            <w:r w:rsidRPr="006A36F2">
              <w:rPr>
                <w:rFonts w:ascii="Georgia" w:hAnsi="Georgia" w:cs="Georgia"/>
                <w:b/>
                <w:bCs/>
                <w:color w:val="auto"/>
                <w:sz w:val="24"/>
                <w:szCs w:val="24"/>
                <w:lang w:val="it-IT"/>
              </w:rPr>
              <w:t>FONDAZIONE EBRIS</w:t>
            </w:r>
          </w:p>
          <w:p w:rsidR="00C577A6" w:rsidRDefault="00C577A6" w:rsidP="0090295F">
            <w:pPr>
              <w:spacing w:after="240"/>
              <w:jc w:val="both"/>
              <w:rPr>
                <w:rFonts w:ascii="Georgia" w:hAnsi="Georgia" w:cs="Georgia"/>
                <w:color w:val="auto"/>
                <w:sz w:val="24"/>
                <w:szCs w:val="24"/>
                <w:lang w:val="it-IT"/>
              </w:rPr>
            </w:pPr>
          </w:p>
          <w:p w:rsidR="00C577A6" w:rsidRPr="006A36F2" w:rsidRDefault="00C577A6" w:rsidP="0090295F">
            <w:pPr>
              <w:spacing w:after="240"/>
              <w:jc w:val="both"/>
              <w:rPr>
                <w:rFonts w:ascii="Georgia" w:hAnsi="Georgia" w:cs="Georgia"/>
                <w:color w:val="auto"/>
                <w:sz w:val="24"/>
                <w:szCs w:val="24"/>
                <w:lang w:val="it-IT"/>
              </w:rPr>
            </w:pPr>
            <w:r w:rsidRPr="006A36F2">
              <w:rPr>
                <w:rFonts w:ascii="Georgia" w:hAnsi="Georgia" w:cs="Georgia"/>
                <w:color w:val="auto"/>
                <w:sz w:val="24"/>
                <w:szCs w:val="24"/>
                <w:lang w:val="it-IT"/>
              </w:rPr>
              <w:t xml:space="preserve">Firmato: </w:t>
            </w:r>
          </w:p>
          <w:p w:rsidR="00C577A6" w:rsidRDefault="00C577A6" w:rsidP="0090295F">
            <w:pPr>
              <w:jc w:val="both"/>
              <w:rPr>
                <w:rFonts w:ascii="Georgia" w:hAnsi="Georgia" w:cs="Georgia"/>
                <w:color w:val="auto"/>
                <w:sz w:val="24"/>
                <w:szCs w:val="24"/>
                <w:lang w:val="it-IT"/>
              </w:rPr>
            </w:pPr>
            <w:r w:rsidRPr="006A36F2">
              <w:rPr>
                <w:rFonts w:ascii="Georgia" w:hAnsi="Georgia" w:cs="Georgia"/>
                <w:color w:val="auto"/>
                <w:sz w:val="24"/>
                <w:szCs w:val="24"/>
                <w:lang w:val="it-IT"/>
              </w:rPr>
              <w:t xml:space="preserve">Nome: </w:t>
            </w:r>
          </w:p>
          <w:p w:rsidR="00C577A6" w:rsidRPr="006A36F2" w:rsidRDefault="00C577A6" w:rsidP="0090295F">
            <w:pPr>
              <w:jc w:val="both"/>
              <w:rPr>
                <w:rFonts w:ascii="Georgia" w:hAnsi="Georgia" w:cs="Georgia"/>
                <w:color w:val="auto"/>
                <w:sz w:val="24"/>
                <w:szCs w:val="24"/>
                <w:lang w:val="it-IT"/>
              </w:rPr>
            </w:pPr>
            <w:r>
              <w:rPr>
                <w:rFonts w:ascii="Georgia" w:hAnsi="Georgia" w:cs="Georgia"/>
                <w:color w:val="auto"/>
                <w:sz w:val="24"/>
                <w:szCs w:val="24"/>
                <w:lang w:val="it-IT"/>
              </w:rPr>
              <w:t>________</w:t>
            </w:r>
            <w:r w:rsidRPr="006A36F2">
              <w:rPr>
                <w:rFonts w:ascii="Georgia" w:hAnsi="Georgia" w:cs="Georgia"/>
                <w:color w:val="auto"/>
                <w:sz w:val="24"/>
                <w:szCs w:val="24"/>
                <w:lang w:val="it-IT"/>
              </w:rPr>
              <w:t>______________________</w:t>
            </w:r>
          </w:p>
          <w:p w:rsidR="00C577A6" w:rsidRDefault="00C577A6" w:rsidP="0090295F">
            <w:pPr>
              <w:jc w:val="both"/>
              <w:rPr>
                <w:rFonts w:ascii="Georgia" w:hAnsi="Georgia" w:cs="Georgia"/>
                <w:color w:val="auto"/>
                <w:sz w:val="24"/>
                <w:szCs w:val="24"/>
                <w:lang w:val="it-IT"/>
              </w:rPr>
            </w:pPr>
            <w:r w:rsidRPr="006A36F2">
              <w:rPr>
                <w:rFonts w:ascii="Georgia" w:hAnsi="Georgia" w:cs="Georgia"/>
                <w:color w:val="auto"/>
                <w:sz w:val="24"/>
                <w:szCs w:val="24"/>
                <w:lang w:val="it-IT"/>
              </w:rPr>
              <w:t>Qualifica:</w:t>
            </w:r>
          </w:p>
          <w:p w:rsidR="00C577A6" w:rsidRPr="006A36F2" w:rsidRDefault="00C577A6" w:rsidP="00CB3864">
            <w:pPr>
              <w:jc w:val="both"/>
              <w:rPr>
                <w:rFonts w:ascii="Georgia" w:hAnsi="Georgia" w:cs="Georgia"/>
                <w:color w:val="auto"/>
                <w:sz w:val="24"/>
                <w:szCs w:val="24"/>
                <w:lang w:val="it-IT"/>
              </w:rPr>
            </w:pPr>
            <w:r>
              <w:rPr>
                <w:rFonts w:ascii="Georgia" w:hAnsi="Georgia" w:cs="Georgia"/>
                <w:color w:val="auto"/>
                <w:sz w:val="24"/>
                <w:szCs w:val="24"/>
                <w:lang w:val="it-IT"/>
              </w:rPr>
              <w:t>_____</w:t>
            </w:r>
            <w:r w:rsidRPr="006A36F2">
              <w:rPr>
                <w:rFonts w:ascii="Georgia" w:hAnsi="Georgia" w:cs="Georgia"/>
                <w:color w:val="auto"/>
                <w:sz w:val="24"/>
                <w:szCs w:val="24"/>
                <w:lang w:val="it-IT"/>
              </w:rPr>
              <w:t>_________________________</w:t>
            </w:r>
          </w:p>
        </w:tc>
      </w:tr>
    </w:tbl>
    <w:p w:rsidR="00C577A6" w:rsidRPr="006A36F2" w:rsidRDefault="00C577A6" w:rsidP="00587906">
      <w:pPr>
        <w:rPr>
          <w:rFonts w:ascii="Georgia" w:hAnsi="Georgia" w:cs="Georgia"/>
          <w:sz w:val="24"/>
          <w:szCs w:val="24"/>
          <w:lang w:val="it-IT"/>
        </w:rPr>
      </w:pPr>
    </w:p>
    <w:p w:rsidR="00C577A6" w:rsidRPr="006176A9" w:rsidRDefault="00C577A6" w:rsidP="002F2E51">
      <w:pPr>
        <w:jc w:val="center"/>
        <w:rPr>
          <w:rFonts w:ascii="Georgia" w:hAnsi="Georgia" w:cs="Georgia"/>
          <w:sz w:val="24"/>
          <w:szCs w:val="24"/>
          <w:lang w:val="it-IT"/>
        </w:rPr>
      </w:pPr>
      <w:r w:rsidRPr="006A36F2">
        <w:rPr>
          <w:rFonts w:ascii="Georgia" w:hAnsi="Georgia" w:cs="Georgia"/>
          <w:sz w:val="24"/>
          <w:szCs w:val="24"/>
          <w:lang w:val="it-IT"/>
        </w:rPr>
        <w:t xml:space="preserve">Firmata </w:t>
      </w:r>
      <w:r>
        <w:rPr>
          <w:rFonts w:ascii="Georgia" w:hAnsi="Georgia" w:cs="Georgia"/>
          <w:sz w:val="24"/>
          <w:szCs w:val="24"/>
          <w:lang w:val="it-IT"/>
        </w:rPr>
        <w:t xml:space="preserve"> </w:t>
      </w:r>
      <w:r w:rsidRPr="006A36F2">
        <w:rPr>
          <w:rFonts w:ascii="Georgia" w:hAnsi="Georgia" w:cs="Georgia"/>
          <w:sz w:val="24"/>
          <w:szCs w:val="24"/>
          <w:lang w:val="it-IT"/>
        </w:rPr>
        <w:t>il giorno di_______________in Salerno, Italia</w:t>
      </w:r>
      <w:bookmarkEnd w:id="0"/>
      <w:bookmarkEnd w:id="1"/>
      <w:bookmarkEnd w:id="2"/>
      <w:bookmarkEnd w:id="3"/>
    </w:p>
    <w:sectPr w:rsidR="00C577A6" w:rsidRPr="006176A9" w:rsidSect="00B727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D9D"/>
    <w:multiLevelType w:val="hybridMultilevel"/>
    <w:tmpl w:val="57C8FE28"/>
    <w:lvl w:ilvl="0" w:tplc="04100001">
      <w:start w:val="1"/>
      <w:numFmt w:val="bullet"/>
      <w:lvlText w:val=""/>
      <w:lvlJc w:val="left"/>
      <w:pPr>
        <w:ind w:left="1429" w:hanging="360"/>
      </w:pPr>
      <w:rPr>
        <w:rFonts w:ascii="Symbol" w:hAnsi="Symbol" w:cs="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cs="Wingdings" w:hint="default"/>
      </w:rPr>
    </w:lvl>
    <w:lvl w:ilvl="3" w:tplc="04100001">
      <w:start w:val="1"/>
      <w:numFmt w:val="bullet"/>
      <w:lvlText w:val=""/>
      <w:lvlJc w:val="left"/>
      <w:pPr>
        <w:ind w:left="3589" w:hanging="360"/>
      </w:pPr>
      <w:rPr>
        <w:rFonts w:ascii="Symbol" w:hAnsi="Symbol" w:cs="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cs="Wingdings" w:hint="default"/>
      </w:rPr>
    </w:lvl>
    <w:lvl w:ilvl="6" w:tplc="04100001">
      <w:start w:val="1"/>
      <w:numFmt w:val="bullet"/>
      <w:lvlText w:val=""/>
      <w:lvlJc w:val="left"/>
      <w:pPr>
        <w:ind w:left="5749" w:hanging="360"/>
      </w:pPr>
      <w:rPr>
        <w:rFonts w:ascii="Symbol" w:hAnsi="Symbol" w:cs="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cs="Wingdings" w:hint="default"/>
      </w:rPr>
    </w:lvl>
  </w:abstractNum>
  <w:abstractNum w:abstractNumId="1">
    <w:nsid w:val="24E93D22"/>
    <w:multiLevelType w:val="hybridMultilevel"/>
    <w:tmpl w:val="F4BC98EE"/>
    <w:lvl w:ilvl="0" w:tplc="B0960622">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288533D3"/>
    <w:multiLevelType w:val="hybridMultilevel"/>
    <w:tmpl w:val="932C7D4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137CF4DA">
      <w:start w:val="10"/>
      <w:numFmt w:val="bullet"/>
      <w:lvlText w:val="-"/>
      <w:lvlJc w:val="left"/>
      <w:pPr>
        <w:ind w:left="3060" w:hanging="1260"/>
      </w:pPr>
      <w:rPr>
        <w:rFonts w:ascii="Georgia" w:eastAsia="Times New Roman" w:hAnsi="Georgia"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0FF69B9"/>
    <w:multiLevelType w:val="hybridMultilevel"/>
    <w:tmpl w:val="9E78CE46"/>
    <w:lvl w:ilvl="0" w:tplc="B0960622">
      <w:start w:val="4"/>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nsid w:val="3384120A"/>
    <w:multiLevelType w:val="hybridMultilevel"/>
    <w:tmpl w:val="59DCC75C"/>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5">
    <w:nsid w:val="488E24A3"/>
    <w:multiLevelType w:val="hybridMultilevel"/>
    <w:tmpl w:val="71ECC50A"/>
    <w:lvl w:ilvl="0" w:tplc="04100001">
      <w:start w:val="1"/>
      <w:numFmt w:val="bullet"/>
      <w:lvlText w:val=""/>
      <w:lvlJc w:val="left"/>
      <w:pPr>
        <w:ind w:hanging="360"/>
      </w:pPr>
      <w:rPr>
        <w:rFonts w:ascii="Symbol" w:hAnsi="Symbol" w:cs="Symbo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cs="Wingdings" w:hint="default"/>
      </w:rPr>
    </w:lvl>
    <w:lvl w:ilvl="3" w:tplc="04100001">
      <w:start w:val="1"/>
      <w:numFmt w:val="bullet"/>
      <w:lvlText w:val=""/>
      <w:lvlJc w:val="left"/>
      <w:pPr>
        <w:ind w:left="2160" w:hanging="360"/>
      </w:pPr>
      <w:rPr>
        <w:rFonts w:ascii="Symbol" w:hAnsi="Symbol" w:cs="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cs="Wingdings" w:hint="default"/>
      </w:rPr>
    </w:lvl>
    <w:lvl w:ilvl="6" w:tplc="04100001">
      <w:start w:val="1"/>
      <w:numFmt w:val="bullet"/>
      <w:lvlText w:val=""/>
      <w:lvlJc w:val="left"/>
      <w:pPr>
        <w:ind w:left="4320" w:hanging="360"/>
      </w:pPr>
      <w:rPr>
        <w:rFonts w:ascii="Symbol" w:hAnsi="Symbol" w:cs="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cs="Wingdings" w:hint="default"/>
      </w:rPr>
    </w:lvl>
  </w:abstractNum>
  <w:abstractNum w:abstractNumId="6">
    <w:nsid w:val="7BE30566"/>
    <w:multiLevelType w:val="hybridMultilevel"/>
    <w:tmpl w:val="36666D14"/>
    <w:lvl w:ilvl="0" w:tplc="E76238E6">
      <w:start w:val="1"/>
      <w:numFmt w:val="upperLetter"/>
      <w:lvlText w:val="%1."/>
      <w:lvlJc w:val="left"/>
      <w:pPr>
        <w:ind w:left="1515" w:hanging="795"/>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oNotHyphenateCaps/>
  <w:drawingGridHorizontalSpacing w:val="110"/>
  <w:drawingGridVerticalSpacing w:val="299"/>
  <w:displayHorizontalDrawingGridEvery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95F"/>
    <w:rsid w:val="000008B0"/>
    <w:rsid w:val="00003656"/>
    <w:rsid w:val="0001656B"/>
    <w:rsid w:val="00020263"/>
    <w:rsid w:val="00020425"/>
    <w:rsid w:val="00025CB7"/>
    <w:rsid w:val="00026CDA"/>
    <w:rsid w:val="00033CEB"/>
    <w:rsid w:val="000353CC"/>
    <w:rsid w:val="000421D5"/>
    <w:rsid w:val="000474AB"/>
    <w:rsid w:val="00051C3B"/>
    <w:rsid w:val="00054DEC"/>
    <w:rsid w:val="00060D79"/>
    <w:rsid w:val="00061369"/>
    <w:rsid w:val="0006262C"/>
    <w:rsid w:val="00063876"/>
    <w:rsid w:val="000649E7"/>
    <w:rsid w:val="00072B4F"/>
    <w:rsid w:val="00072F42"/>
    <w:rsid w:val="00075E2E"/>
    <w:rsid w:val="00075FEA"/>
    <w:rsid w:val="00082F36"/>
    <w:rsid w:val="00083196"/>
    <w:rsid w:val="00084EB0"/>
    <w:rsid w:val="00085F22"/>
    <w:rsid w:val="00086458"/>
    <w:rsid w:val="00092D44"/>
    <w:rsid w:val="000A4932"/>
    <w:rsid w:val="000B3089"/>
    <w:rsid w:val="000B308F"/>
    <w:rsid w:val="000B692B"/>
    <w:rsid w:val="000D204C"/>
    <w:rsid w:val="000D6823"/>
    <w:rsid w:val="000F1C31"/>
    <w:rsid w:val="000F2347"/>
    <w:rsid w:val="00103E05"/>
    <w:rsid w:val="00105019"/>
    <w:rsid w:val="001069A8"/>
    <w:rsid w:val="001170A9"/>
    <w:rsid w:val="00117A9E"/>
    <w:rsid w:val="00123FD4"/>
    <w:rsid w:val="00126514"/>
    <w:rsid w:val="00126590"/>
    <w:rsid w:val="001269C2"/>
    <w:rsid w:val="00130F8C"/>
    <w:rsid w:val="00132856"/>
    <w:rsid w:val="00134ACB"/>
    <w:rsid w:val="00143D91"/>
    <w:rsid w:val="00154B40"/>
    <w:rsid w:val="00156A57"/>
    <w:rsid w:val="00156AAC"/>
    <w:rsid w:val="001600A5"/>
    <w:rsid w:val="00160645"/>
    <w:rsid w:val="001628FF"/>
    <w:rsid w:val="0016491D"/>
    <w:rsid w:val="00166B9B"/>
    <w:rsid w:val="00172C13"/>
    <w:rsid w:val="00174B3B"/>
    <w:rsid w:val="00175232"/>
    <w:rsid w:val="0018270C"/>
    <w:rsid w:val="00184BC9"/>
    <w:rsid w:val="00184BD2"/>
    <w:rsid w:val="001919F1"/>
    <w:rsid w:val="00192A55"/>
    <w:rsid w:val="00192DB5"/>
    <w:rsid w:val="00192EB0"/>
    <w:rsid w:val="00192FA3"/>
    <w:rsid w:val="00194965"/>
    <w:rsid w:val="00196EE0"/>
    <w:rsid w:val="001A57EE"/>
    <w:rsid w:val="001A62E8"/>
    <w:rsid w:val="001B0D56"/>
    <w:rsid w:val="001B3EA9"/>
    <w:rsid w:val="001D44AE"/>
    <w:rsid w:val="001D4C1C"/>
    <w:rsid w:val="001D588A"/>
    <w:rsid w:val="001D5EC9"/>
    <w:rsid w:val="001F3437"/>
    <w:rsid w:val="001F6862"/>
    <w:rsid w:val="00204B36"/>
    <w:rsid w:val="00210D15"/>
    <w:rsid w:val="00213220"/>
    <w:rsid w:val="00214DD4"/>
    <w:rsid w:val="00216399"/>
    <w:rsid w:val="00220EFF"/>
    <w:rsid w:val="00223715"/>
    <w:rsid w:val="00223993"/>
    <w:rsid w:val="00231CD8"/>
    <w:rsid w:val="00233701"/>
    <w:rsid w:val="00234197"/>
    <w:rsid w:val="002404E6"/>
    <w:rsid w:val="00240BAD"/>
    <w:rsid w:val="00247520"/>
    <w:rsid w:val="00247897"/>
    <w:rsid w:val="00256D31"/>
    <w:rsid w:val="002573DD"/>
    <w:rsid w:val="002676F2"/>
    <w:rsid w:val="00274060"/>
    <w:rsid w:val="00276D02"/>
    <w:rsid w:val="00291D65"/>
    <w:rsid w:val="00293266"/>
    <w:rsid w:val="0029589A"/>
    <w:rsid w:val="002A2DBA"/>
    <w:rsid w:val="002A3392"/>
    <w:rsid w:val="002A6C4A"/>
    <w:rsid w:val="002A7A84"/>
    <w:rsid w:val="002B23EA"/>
    <w:rsid w:val="002B2CD7"/>
    <w:rsid w:val="002B420A"/>
    <w:rsid w:val="002B71E6"/>
    <w:rsid w:val="002C4913"/>
    <w:rsid w:val="002D0B95"/>
    <w:rsid w:val="002D11BC"/>
    <w:rsid w:val="002D2ADB"/>
    <w:rsid w:val="002D450D"/>
    <w:rsid w:val="002D7B5F"/>
    <w:rsid w:val="002F2E51"/>
    <w:rsid w:val="002F3A09"/>
    <w:rsid w:val="002F3D76"/>
    <w:rsid w:val="003015A5"/>
    <w:rsid w:val="00303EE3"/>
    <w:rsid w:val="00307146"/>
    <w:rsid w:val="00312699"/>
    <w:rsid w:val="003128B6"/>
    <w:rsid w:val="00315EC2"/>
    <w:rsid w:val="00317EE2"/>
    <w:rsid w:val="00323BB2"/>
    <w:rsid w:val="003240D8"/>
    <w:rsid w:val="003423F7"/>
    <w:rsid w:val="00343EFB"/>
    <w:rsid w:val="00344414"/>
    <w:rsid w:val="00355656"/>
    <w:rsid w:val="00356507"/>
    <w:rsid w:val="00364BEE"/>
    <w:rsid w:val="00371D59"/>
    <w:rsid w:val="0038024B"/>
    <w:rsid w:val="0038701F"/>
    <w:rsid w:val="00391332"/>
    <w:rsid w:val="00392059"/>
    <w:rsid w:val="003922CC"/>
    <w:rsid w:val="003935DC"/>
    <w:rsid w:val="00394B2F"/>
    <w:rsid w:val="00394BD4"/>
    <w:rsid w:val="00395937"/>
    <w:rsid w:val="00395AB3"/>
    <w:rsid w:val="003966E9"/>
    <w:rsid w:val="0039685C"/>
    <w:rsid w:val="003A7670"/>
    <w:rsid w:val="003B081C"/>
    <w:rsid w:val="003B1B44"/>
    <w:rsid w:val="003C1D11"/>
    <w:rsid w:val="003D03E5"/>
    <w:rsid w:val="003D33DE"/>
    <w:rsid w:val="003E07D1"/>
    <w:rsid w:val="003E0F11"/>
    <w:rsid w:val="003E10F0"/>
    <w:rsid w:val="003E3718"/>
    <w:rsid w:val="003F2797"/>
    <w:rsid w:val="003F4223"/>
    <w:rsid w:val="003F566B"/>
    <w:rsid w:val="003F7C41"/>
    <w:rsid w:val="004005C7"/>
    <w:rsid w:val="004065E5"/>
    <w:rsid w:val="004141C5"/>
    <w:rsid w:val="004157BC"/>
    <w:rsid w:val="004232B9"/>
    <w:rsid w:val="004411A2"/>
    <w:rsid w:val="00442725"/>
    <w:rsid w:val="00442C9E"/>
    <w:rsid w:val="00451379"/>
    <w:rsid w:val="00451F5D"/>
    <w:rsid w:val="00452DDC"/>
    <w:rsid w:val="00452F29"/>
    <w:rsid w:val="00454CAC"/>
    <w:rsid w:val="00482D62"/>
    <w:rsid w:val="004850F2"/>
    <w:rsid w:val="004918D6"/>
    <w:rsid w:val="004A3774"/>
    <w:rsid w:val="004A5E49"/>
    <w:rsid w:val="004C2D6D"/>
    <w:rsid w:val="004C7E50"/>
    <w:rsid w:val="004D71A3"/>
    <w:rsid w:val="004D7D12"/>
    <w:rsid w:val="004E4E6B"/>
    <w:rsid w:val="004E626B"/>
    <w:rsid w:val="004F7970"/>
    <w:rsid w:val="0051325D"/>
    <w:rsid w:val="005240D2"/>
    <w:rsid w:val="005327B6"/>
    <w:rsid w:val="00532E02"/>
    <w:rsid w:val="00533789"/>
    <w:rsid w:val="00535BDA"/>
    <w:rsid w:val="00535F90"/>
    <w:rsid w:val="00536B7D"/>
    <w:rsid w:val="005415FE"/>
    <w:rsid w:val="00544F8B"/>
    <w:rsid w:val="00547C1D"/>
    <w:rsid w:val="00552FC7"/>
    <w:rsid w:val="005555FA"/>
    <w:rsid w:val="00557B46"/>
    <w:rsid w:val="00560EDF"/>
    <w:rsid w:val="00563874"/>
    <w:rsid w:val="00566529"/>
    <w:rsid w:val="00572283"/>
    <w:rsid w:val="00574421"/>
    <w:rsid w:val="00574E42"/>
    <w:rsid w:val="0057591B"/>
    <w:rsid w:val="00577C03"/>
    <w:rsid w:val="00580D93"/>
    <w:rsid w:val="0058391D"/>
    <w:rsid w:val="00587906"/>
    <w:rsid w:val="00594A1E"/>
    <w:rsid w:val="00595249"/>
    <w:rsid w:val="0059563A"/>
    <w:rsid w:val="00596AF9"/>
    <w:rsid w:val="005A341E"/>
    <w:rsid w:val="005A460A"/>
    <w:rsid w:val="005A575C"/>
    <w:rsid w:val="005B030A"/>
    <w:rsid w:val="005B662E"/>
    <w:rsid w:val="005B7822"/>
    <w:rsid w:val="005C0D17"/>
    <w:rsid w:val="005C2336"/>
    <w:rsid w:val="005C3FEB"/>
    <w:rsid w:val="005D5D25"/>
    <w:rsid w:val="005E58B6"/>
    <w:rsid w:val="005E58CD"/>
    <w:rsid w:val="005E65B5"/>
    <w:rsid w:val="005E7E07"/>
    <w:rsid w:val="005F67E3"/>
    <w:rsid w:val="00601B6C"/>
    <w:rsid w:val="006176A9"/>
    <w:rsid w:val="00622923"/>
    <w:rsid w:val="0063060C"/>
    <w:rsid w:val="00630D57"/>
    <w:rsid w:val="00640B8D"/>
    <w:rsid w:val="00641306"/>
    <w:rsid w:val="00641376"/>
    <w:rsid w:val="00641B98"/>
    <w:rsid w:val="00643846"/>
    <w:rsid w:val="006502FB"/>
    <w:rsid w:val="006533FE"/>
    <w:rsid w:val="006562C0"/>
    <w:rsid w:val="00664BC2"/>
    <w:rsid w:val="00671123"/>
    <w:rsid w:val="00671B3A"/>
    <w:rsid w:val="00674CD9"/>
    <w:rsid w:val="00682206"/>
    <w:rsid w:val="00683B96"/>
    <w:rsid w:val="00686BAA"/>
    <w:rsid w:val="00686D8F"/>
    <w:rsid w:val="006A2CFA"/>
    <w:rsid w:val="006A2E4F"/>
    <w:rsid w:val="006A36F2"/>
    <w:rsid w:val="006A3F4A"/>
    <w:rsid w:val="006A56F8"/>
    <w:rsid w:val="006A5704"/>
    <w:rsid w:val="006A5AB9"/>
    <w:rsid w:val="006A78ED"/>
    <w:rsid w:val="006B0E67"/>
    <w:rsid w:val="006B32C1"/>
    <w:rsid w:val="006B37AD"/>
    <w:rsid w:val="006B59AD"/>
    <w:rsid w:val="006C17EB"/>
    <w:rsid w:val="006C5A46"/>
    <w:rsid w:val="006C7375"/>
    <w:rsid w:val="006C7903"/>
    <w:rsid w:val="006C7D75"/>
    <w:rsid w:val="006D1BEC"/>
    <w:rsid w:val="006D686B"/>
    <w:rsid w:val="006E13D4"/>
    <w:rsid w:val="006E215D"/>
    <w:rsid w:val="006E2FCD"/>
    <w:rsid w:val="006F154B"/>
    <w:rsid w:val="006F4AE5"/>
    <w:rsid w:val="006F5F0E"/>
    <w:rsid w:val="007004F9"/>
    <w:rsid w:val="00710C90"/>
    <w:rsid w:val="00720ECE"/>
    <w:rsid w:val="007213E8"/>
    <w:rsid w:val="00731CE5"/>
    <w:rsid w:val="00731ECE"/>
    <w:rsid w:val="00744359"/>
    <w:rsid w:val="00745032"/>
    <w:rsid w:val="00746156"/>
    <w:rsid w:val="00750E1C"/>
    <w:rsid w:val="0075734F"/>
    <w:rsid w:val="007645D1"/>
    <w:rsid w:val="00773468"/>
    <w:rsid w:val="00782F58"/>
    <w:rsid w:val="00791067"/>
    <w:rsid w:val="0079110B"/>
    <w:rsid w:val="007952B5"/>
    <w:rsid w:val="007A6730"/>
    <w:rsid w:val="007B489F"/>
    <w:rsid w:val="007B54D1"/>
    <w:rsid w:val="007B72C8"/>
    <w:rsid w:val="007C0013"/>
    <w:rsid w:val="007C0429"/>
    <w:rsid w:val="007C461D"/>
    <w:rsid w:val="007D133F"/>
    <w:rsid w:val="007D61CD"/>
    <w:rsid w:val="007E5C2B"/>
    <w:rsid w:val="007F6200"/>
    <w:rsid w:val="00805395"/>
    <w:rsid w:val="008152E1"/>
    <w:rsid w:val="00817067"/>
    <w:rsid w:val="008218F4"/>
    <w:rsid w:val="00823DFF"/>
    <w:rsid w:val="00831403"/>
    <w:rsid w:val="00844EFB"/>
    <w:rsid w:val="00850BC7"/>
    <w:rsid w:val="008626A4"/>
    <w:rsid w:val="008667C8"/>
    <w:rsid w:val="008672F6"/>
    <w:rsid w:val="00870A33"/>
    <w:rsid w:val="00872436"/>
    <w:rsid w:val="00875569"/>
    <w:rsid w:val="00881800"/>
    <w:rsid w:val="00882373"/>
    <w:rsid w:val="0088267C"/>
    <w:rsid w:val="00887FED"/>
    <w:rsid w:val="00890D82"/>
    <w:rsid w:val="00892996"/>
    <w:rsid w:val="00892FA1"/>
    <w:rsid w:val="00893D93"/>
    <w:rsid w:val="008A2AEB"/>
    <w:rsid w:val="008B0ACD"/>
    <w:rsid w:val="008B2590"/>
    <w:rsid w:val="008B4357"/>
    <w:rsid w:val="008C0E38"/>
    <w:rsid w:val="008C38FF"/>
    <w:rsid w:val="008C4B38"/>
    <w:rsid w:val="008D711E"/>
    <w:rsid w:val="008F1984"/>
    <w:rsid w:val="008F4BB7"/>
    <w:rsid w:val="008F793D"/>
    <w:rsid w:val="0090295F"/>
    <w:rsid w:val="00904218"/>
    <w:rsid w:val="00925887"/>
    <w:rsid w:val="00925C28"/>
    <w:rsid w:val="009267FB"/>
    <w:rsid w:val="00931160"/>
    <w:rsid w:val="009370A8"/>
    <w:rsid w:val="0093751B"/>
    <w:rsid w:val="00947025"/>
    <w:rsid w:val="00951D5C"/>
    <w:rsid w:val="009545B1"/>
    <w:rsid w:val="00970079"/>
    <w:rsid w:val="00976B0F"/>
    <w:rsid w:val="00977425"/>
    <w:rsid w:val="00983120"/>
    <w:rsid w:val="0098783A"/>
    <w:rsid w:val="00992557"/>
    <w:rsid w:val="00995640"/>
    <w:rsid w:val="009977A8"/>
    <w:rsid w:val="009A4F57"/>
    <w:rsid w:val="009A5E44"/>
    <w:rsid w:val="009A7CDF"/>
    <w:rsid w:val="009B1DE4"/>
    <w:rsid w:val="009B3DB2"/>
    <w:rsid w:val="009B6EA5"/>
    <w:rsid w:val="009C2F16"/>
    <w:rsid w:val="009C36A9"/>
    <w:rsid w:val="009C7386"/>
    <w:rsid w:val="009D4CA6"/>
    <w:rsid w:val="009E107F"/>
    <w:rsid w:val="009E3F96"/>
    <w:rsid w:val="009E69C1"/>
    <w:rsid w:val="00A061B1"/>
    <w:rsid w:val="00A07DE6"/>
    <w:rsid w:val="00A21374"/>
    <w:rsid w:val="00A23F2E"/>
    <w:rsid w:val="00A248FB"/>
    <w:rsid w:val="00A24B41"/>
    <w:rsid w:val="00A26642"/>
    <w:rsid w:val="00A309C7"/>
    <w:rsid w:val="00A3158D"/>
    <w:rsid w:val="00A409BC"/>
    <w:rsid w:val="00A44962"/>
    <w:rsid w:val="00A45C77"/>
    <w:rsid w:val="00A4675B"/>
    <w:rsid w:val="00A46EE3"/>
    <w:rsid w:val="00A51E38"/>
    <w:rsid w:val="00A51E71"/>
    <w:rsid w:val="00A5748D"/>
    <w:rsid w:val="00A60594"/>
    <w:rsid w:val="00A650F4"/>
    <w:rsid w:val="00A72A1E"/>
    <w:rsid w:val="00A800FD"/>
    <w:rsid w:val="00A85406"/>
    <w:rsid w:val="00A86E19"/>
    <w:rsid w:val="00A8749D"/>
    <w:rsid w:val="00AA5ACD"/>
    <w:rsid w:val="00AB1ACA"/>
    <w:rsid w:val="00AB329F"/>
    <w:rsid w:val="00AB5428"/>
    <w:rsid w:val="00AB54FD"/>
    <w:rsid w:val="00AB7B37"/>
    <w:rsid w:val="00AC2812"/>
    <w:rsid w:val="00AC4B1B"/>
    <w:rsid w:val="00AC5AA7"/>
    <w:rsid w:val="00AC6864"/>
    <w:rsid w:val="00AC77D1"/>
    <w:rsid w:val="00AD3971"/>
    <w:rsid w:val="00AE0B06"/>
    <w:rsid w:val="00AF047D"/>
    <w:rsid w:val="00AF4926"/>
    <w:rsid w:val="00AF6349"/>
    <w:rsid w:val="00B0675C"/>
    <w:rsid w:val="00B10A20"/>
    <w:rsid w:val="00B13922"/>
    <w:rsid w:val="00B27F50"/>
    <w:rsid w:val="00B319D5"/>
    <w:rsid w:val="00B3523E"/>
    <w:rsid w:val="00B40C35"/>
    <w:rsid w:val="00B424B2"/>
    <w:rsid w:val="00B4309C"/>
    <w:rsid w:val="00B45426"/>
    <w:rsid w:val="00B47F41"/>
    <w:rsid w:val="00B50F37"/>
    <w:rsid w:val="00B53F63"/>
    <w:rsid w:val="00B608D7"/>
    <w:rsid w:val="00B62331"/>
    <w:rsid w:val="00B70A8D"/>
    <w:rsid w:val="00B70F1D"/>
    <w:rsid w:val="00B72712"/>
    <w:rsid w:val="00B73883"/>
    <w:rsid w:val="00B752CC"/>
    <w:rsid w:val="00B77DCF"/>
    <w:rsid w:val="00B84123"/>
    <w:rsid w:val="00B87A0F"/>
    <w:rsid w:val="00B922B9"/>
    <w:rsid w:val="00B9308E"/>
    <w:rsid w:val="00B94481"/>
    <w:rsid w:val="00B963BC"/>
    <w:rsid w:val="00B96788"/>
    <w:rsid w:val="00BA0B69"/>
    <w:rsid w:val="00BA6020"/>
    <w:rsid w:val="00BB1BE3"/>
    <w:rsid w:val="00BB3253"/>
    <w:rsid w:val="00BC5341"/>
    <w:rsid w:val="00BC58C0"/>
    <w:rsid w:val="00BD05E2"/>
    <w:rsid w:val="00BD542A"/>
    <w:rsid w:val="00BD6B19"/>
    <w:rsid w:val="00BE7A49"/>
    <w:rsid w:val="00BF309F"/>
    <w:rsid w:val="00BF3D6C"/>
    <w:rsid w:val="00BF4B81"/>
    <w:rsid w:val="00C00E83"/>
    <w:rsid w:val="00C048D1"/>
    <w:rsid w:val="00C10B2C"/>
    <w:rsid w:val="00C155F6"/>
    <w:rsid w:val="00C15EBD"/>
    <w:rsid w:val="00C257C2"/>
    <w:rsid w:val="00C267A7"/>
    <w:rsid w:val="00C31BB8"/>
    <w:rsid w:val="00C32DB9"/>
    <w:rsid w:val="00C332CE"/>
    <w:rsid w:val="00C47437"/>
    <w:rsid w:val="00C51055"/>
    <w:rsid w:val="00C577A6"/>
    <w:rsid w:val="00C66906"/>
    <w:rsid w:val="00C70DF9"/>
    <w:rsid w:val="00C73A98"/>
    <w:rsid w:val="00C73B2D"/>
    <w:rsid w:val="00C93D80"/>
    <w:rsid w:val="00C962D6"/>
    <w:rsid w:val="00CA31EE"/>
    <w:rsid w:val="00CA53CC"/>
    <w:rsid w:val="00CB0F2A"/>
    <w:rsid w:val="00CB3864"/>
    <w:rsid w:val="00CB6F26"/>
    <w:rsid w:val="00CC0598"/>
    <w:rsid w:val="00CC216E"/>
    <w:rsid w:val="00CC261D"/>
    <w:rsid w:val="00CC6008"/>
    <w:rsid w:val="00CD0975"/>
    <w:rsid w:val="00CD363C"/>
    <w:rsid w:val="00CE3F48"/>
    <w:rsid w:val="00CE46F6"/>
    <w:rsid w:val="00CF316A"/>
    <w:rsid w:val="00CF75FB"/>
    <w:rsid w:val="00D06000"/>
    <w:rsid w:val="00D06D47"/>
    <w:rsid w:val="00D2078A"/>
    <w:rsid w:val="00D2676D"/>
    <w:rsid w:val="00D30650"/>
    <w:rsid w:val="00D310A8"/>
    <w:rsid w:val="00D343D6"/>
    <w:rsid w:val="00D36053"/>
    <w:rsid w:val="00D4360E"/>
    <w:rsid w:val="00D47B7E"/>
    <w:rsid w:val="00D51A26"/>
    <w:rsid w:val="00D523C1"/>
    <w:rsid w:val="00D53334"/>
    <w:rsid w:val="00D61672"/>
    <w:rsid w:val="00D6210A"/>
    <w:rsid w:val="00D6258B"/>
    <w:rsid w:val="00D6318A"/>
    <w:rsid w:val="00D63E75"/>
    <w:rsid w:val="00D66463"/>
    <w:rsid w:val="00D733A5"/>
    <w:rsid w:val="00D779B8"/>
    <w:rsid w:val="00D8222B"/>
    <w:rsid w:val="00D84659"/>
    <w:rsid w:val="00D85606"/>
    <w:rsid w:val="00D86A68"/>
    <w:rsid w:val="00D90EC2"/>
    <w:rsid w:val="00D91F11"/>
    <w:rsid w:val="00D93208"/>
    <w:rsid w:val="00D96F54"/>
    <w:rsid w:val="00D97F28"/>
    <w:rsid w:val="00DA0E20"/>
    <w:rsid w:val="00DA2D8B"/>
    <w:rsid w:val="00DA4986"/>
    <w:rsid w:val="00DA5361"/>
    <w:rsid w:val="00DB00E9"/>
    <w:rsid w:val="00DB7010"/>
    <w:rsid w:val="00DB7605"/>
    <w:rsid w:val="00DC5C2F"/>
    <w:rsid w:val="00DC615D"/>
    <w:rsid w:val="00DD2C41"/>
    <w:rsid w:val="00DD3AD4"/>
    <w:rsid w:val="00DE7D03"/>
    <w:rsid w:val="00DF066D"/>
    <w:rsid w:val="00DF0AE2"/>
    <w:rsid w:val="00DF0E16"/>
    <w:rsid w:val="00DF11EF"/>
    <w:rsid w:val="00DF1B8F"/>
    <w:rsid w:val="00DF1FE1"/>
    <w:rsid w:val="00DF53CA"/>
    <w:rsid w:val="00DF55CE"/>
    <w:rsid w:val="00E01479"/>
    <w:rsid w:val="00E049E8"/>
    <w:rsid w:val="00E146FD"/>
    <w:rsid w:val="00E24A12"/>
    <w:rsid w:val="00E257A3"/>
    <w:rsid w:val="00E25C8D"/>
    <w:rsid w:val="00E27FDF"/>
    <w:rsid w:val="00E30D49"/>
    <w:rsid w:val="00E34505"/>
    <w:rsid w:val="00E34849"/>
    <w:rsid w:val="00E34A3A"/>
    <w:rsid w:val="00E37B5E"/>
    <w:rsid w:val="00E405FD"/>
    <w:rsid w:val="00E4568D"/>
    <w:rsid w:val="00E547E4"/>
    <w:rsid w:val="00E62B01"/>
    <w:rsid w:val="00E635D0"/>
    <w:rsid w:val="00E70550"/>
    <w:rsid w:val="00E871B1"/>
    <w:rsid w:val="00E91ADE"/>
    <w:rsid w:val="00EA3CB4"/>
    <w:rsid w:val="00EA6D97"/>
    <w:rsid w:val="00EA7F90"/>
    <w:rsid w:val="00EB017C"/>
    <w:rsid w:val="00EB3918"/>
    <w:rsid w:val="00EC2E30"/>
    <w:rsid w:val="00EC2F7A"/>
    <w:rsid w:val="00EC571C"/>
    <w:rsid w:val="00EE0CD3"/>
    <w:rsid w:val="00EE4CDD"/>
    <w:rsid w:val="00EE5FBF"/>
    <w:rsid w:val="00EE64B6"/>
    <w:rsid w:val="00EF002B"/>
    <w:rsid w:val="00EF161D"/>
    <w:rsid w:val="00EF70E0"/>
    <w:rsid w:val="00EF7503"/>
    <w:rsid w:val="00F035ED"/>
    <w:rsid w:val="00F06E28"/>
    <w:rsid w:val="00F221A5"/>
    <w:rsid w:val="00F22D80"/>
    <w:rsid w:val="00F31F03"/>
    <w:rsid w:val="00F36CC6"/>
    <w:rsid w:val="00F523B6"/>
    <w:rsid w:val="00F5684C"/>
    <w:rsid w:val="00F73286"/>
    <w:rsid w:val="00F76C0F"/>
    <w:rsid w:val="00F8657C"/>
    <w:rsid w:val="00F94754"/>
    <w:rsid w:val="00FA1BBB"/>
    <w:rsid w:val="00FA2821"/>
    <w:rsid w:val="00FB6689"/>
    <w:rsid w:val="00FB76E7"/>
    <w:rsid w:val="00FC0128"/>
    <w:rsid w:val="00FC46A4"/>
    <w:rsid w:val="00FC6BB9"/>
    <w:rsid w:val="00FD4A68"/>
    <w:rsid w:val="00FD63B5"/>
    <w:rsid w:val="00FE50DF"/>
    <w:rsid w:val="00FF77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B5"/>
    <w:rPr>
      <w:rFonts w:ascii="Arial" w:hAnsi="Arial" w:cs="Arial"/>
      <w:color w:val="0000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95F"/>
    <w:rPr>
      <w:rFonts w:ascii="Tahoma" w:hAnsi="Tahoma" w:cs="Tahoma"/>
      <w:sz w:val="16"/>
      <w:szCs w:val="16"/>
    </w:rPr>
  </w:style>
  <w:style w:type="character" w:customStyle="1" w:styleId="BalloonTextChar">
    <w:name w:val="Balloon Text Char"/>
    <w:basedOn w:val="DefaultParagraphFont"/>
    <w:link w:val="BalloonText"/>
    <w:uiPriority w:val="99"/>
    <w:rsid w:val="0090295F"/>
    <w:rPr>
      <w:rFonts w:ascii="Tahoma" w:hAnsi="Tahoma" w:cs="Tahoma"/>
      <w:color w:val="000000"/>
      <w:sz w:val="16"/>
      <w:szCs w:val="16"/>
    </w:rPr>
  </w:style>
  <w:style w:type="paragraph" w:styleId="Revision">
    <w:name w:val="Revision"/>
    <w:hidden/>
    <w:uiPriority w:val="99"/>
    <w:semiHidden/>
    <w:rsid w:val="00563874"/>
    <w:rPr>
      <w:rFonts w:ascii="Arial" w:hAnsi="Arial" w:cs="Arial"/>
      <w:color w:val="000000"/>
      <w:lang w:val="en-US" w:eastAsia="en-US"/>
    </w:rPr>
  </w:style>
  <w:style w:type="paragraph" w:styleId="ListParagraph">
    <w:name w:val="List Paragraph"/>
    <w:basedOn w:val="Normal"/>
    <w:uiPriority w:val="99"/>
    <w:qFormat/>
    <w:rsid w:val="00240BAD"/>
    <w:pPr>
      <w:ind w:left="720"/>
    </w:pPr>
  </w:style>
</w:styles>
</file>

<file path=word/webSettings.xml><?xml version="1.0" encoding="utf-8"?>
<w:webSettings xmlns:r="http://schemas.openxmlformats.org/officeDocument/2006/relationships" xmlns:w="http://schemas.openxmlformats.org/wordprocessingml/2006/main">
  <w:divs>
    <w:div w:id="269241028">
      <w:marLeft w:val="0"/>
      <w:marRight w:val="0"/>
      <w:marTop w:val="0"/>
      <w:marBottom w:val="0"/>
      <w:divBdr>
        <w:top w:val="none" w:sz="0" w:space="0" w:color="auto"/>
        <w:left w:val="none" w:sz="0" w:space="0" w:color="auto"/>
        <w:bottom w:val="none" w:sz="0" w:space="0" w:color="auto"/>
        <w:right w:val="none" w:sz="0" w:space="0" w:color="auto"/>
      </w:divBdr>
      <w:divsChild>
        <w:div w:id="269241026">
          <w:marLeft w:val="720"/>
          <w:marRight w:val="0"/>
          <w:marTop w:val="0"/>
          <w:marBottom w:val="0"/>
          <w:divBdr>
            <w:top w:val="none" w:sz="0" w:space="0" w:color="auto"/>
            <w:left w:val="none" w:sz="0" w:space="0" w:color="auto"/>
            <w:bottom w:val="single" w:sz="8" w:space="1" w:color="auto"/>
            <w:right w:val="none" w:sz="0" w:space="0" w:color="auto"/>
          </w:divBdr>
        </w:div>
        <w:div w:id="269241027">
          <w:marLeft w:val="0"/>
          <w:marRight w:val="0"/>
          <w:marTop w:val="0"/>
          <w:marBottom w:val="0"/>
          <w:divBdr>
            <w:top w:val="single" w:sz="12" w:space="0" w:color="D2D2D2"/>
            <w:left w:val="single" w:sz="12" w:space="0" w:color="D2D2D2"/>
            <w:bottom w:val="single" w:sz="12" w:space="0" w:color="D2D2D2"/>
            <w:right w:val="single" w:sz="12" w:space="0" w:color="D2D2D2"/>
          </w:divBdr>
          <w:divsChild>
            <w:div w:id="269241024">
              <w:marLeft w:val="0"/>
              <w:marRight w:val="0"/>
              <w:marTop w:val="0"/>
              <w:marBottom w:val="0"/>
              <w:divBdr>
                <w:top w:val="none" w:sz="0" w:space="0" w:color="auto"/>
                <w:left w:val="none" w:sz="0" w:space="0" w:color="auto"/>
                <w:bottom w:val="none" w:sz="0" w:space="0" w:color="auto"/>
                <w:right w:val="none" w:sz="0" w:space="0" w:color="auto"/>
              </w:divBdr>
            </w:div>
            <w:div w:id="26924102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Pages>
  <Words>1113</Words>
  <Characters>6347</Characters>
  <Application>Microsoft Office Outlook</Application>
  <DocSecurity>0</DocSecurity>
  <Lines>0</Lines>
  <Paragraphs>0</Paragraphs>
  <ScaleCrop>false</ScaleCrop>
  <Company>UMAB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Casolaro</dc:creator>
  <cp:keywords/>
  <dc:description/>
  <cp:lastModifiedBy>Braca Nella</cp:lastModifiedBy>
  <cp:revision>7</cp:revision>
  <cp:lastPrinted>2014-05-15T12:00:00Z</cp:lastPrinted>
  <dcterms:created xsi:type="dcterms:W3CDTF">2014-02-01T23:04:00Z</dcterms:created>
  <dcterms:modified xsi:type="dcterms:W3CDTF">2014-05-15T12:10:00Z</dcterms:modified>
</cp:coreProperties>
</file>