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C627" w14:textId="2EAC4BC5" w:rsidR="004E5863" w:rsidRDefault="004E5863" w:rsidP="004E5863">
      <w:pPr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ascii="HelveticaNeue" w:eastAsia="Times New Roman" w:hAnsi="HelveticaNeue" w:cs="Times New Roman"/>
          <w:color w:val="222222"/>
          <w:sz w:val="24"/>
          <w:szCs w:val="24"/>
          <w:shd w:val="clear" w:color="auto" w:fill="FFFFFF"/>
          <w:lang w:eastAsia="it-IT"/>
        </w:rPr>
        <w:t>NOTE DI REGIA</w:t>
      </w:r>
    </w:p>
    <w:p w14:paraId="22E37F16" w14:textId="4BDFF875" w:rsidR="004E5863" w:rsidRDefault="004E5863" w:rsidP="004E5863">
      <w:pPr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ascii="HelveticaNeue" w:eastAsia="Times New Roman" w:hAnsi="HelveticaNeue" w:cs="Times New Roman"/>
          <w:color w:val="222222"/>
          <w:sz w:val="24"/>
          <w:szCs w:val="24"/>
          <w:shd w:val="clear" w:color="auto" w:fill="FFFFFF"/>
          <w:lang w:eastAsia="it-IT"/>
        </w:rPr>
        <w:t xml:space="preserve">Di Michele Sorrentino </w:t>
      </w:r>
      <w:proofErr w:type="spellStart"/>
      <w:r>
        <w:rPr>
          <w:rFonts w:ascii="HelveticaNeue" w:eastAsia="Times New Roman" w:hAnsi="HelveticaNeue" w:cs="Times New Roman"/>
          <w:color w:val="222222"/>
          <w:sz w:val="24"/>
          <w:szCs w:val="24"/>
          <w:shd w:val="clear" w:color="auto" w:fill="FFFFFF"/>
          <w:lang w:eastAsia="it-IT"/>
        </w:rPr>
        <w:t>Mangini</w:t>
      </w:r>
      <w:proofErr w:type="spellEnd"/>
    </w:p>
    <w:p w14:paraId="3D8450F7" w14:textId="77777777" w:rsidR="004E5863" w:rsidRDefault="004E5863" w:rsidP="004E5863">
      <w:pPr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shd w:val="clear" w:color="auto" w:fill="FFFFFF"/>
          <w:lang w:eastAsia="it-IT"/>
        </w:rPr>
      </w:pPr>
      <w:bookmarkStart w:id="0" w:name="_GoBack"/>
      <w:bookmarkEnd w:id="0"/>
    </w:p>
    <w:p w14:paraId="0EF54C3B" w14:textId="77777777" w:rsidR="004E5863" w:rsidRDefault="004E5863" w:rsidP="004E5863">
      <w:pPr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shd w:val="clear" w:color="auto" w:fill="FFFFFF"/>
          <w:lang w:eastAsia="it-IT"/>
        </w:rPr>
      </w:pPr>
    </w:p>
    <w:p w14:paraId="7ECA62C6" w14:textId="1822ED46" w:rsidR="004E5863" w:rsidRPr="004E5863" w:rsidRDefault="004E5863" w:rsidP="004E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shd w:val="clear" w:color="auto" w:fill="FFFFFF"/>
          <w:lang w:eastAsia="it-IT"/>
        </w:rPr>
        <w:t>Se esiste un sottile filo che lega il mondo dell’opera a quello del cinema, sicuramente passa dalle opere di Giacomo Puccini: non ci sono opere più cinematografiche di quelle del compositore lucchese. Nulla è lasciato al caso, ogni dettaglio è trascritto, ben indicati sono i luoghi, i modi, e i tempi in cui devono svolgersi le azioni. Tosca non fa eccezione. </w:t>
      </w:r>
    </w:p>
    <w:p w14:paraId="353C51AC" w14:textId="77777777" w:rsidR="004E5863" w:rsidRPr="004E5863" w:rsidRDefault="004E5863" w:rsidP="004E5863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</w:pPr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Giacosa in primis si lamentò dell’atipica - e a suo modo teatralmente inadatta a un’opera - distribuzione delle scene, arrivando a scrivere a Ricordi che “nel primo atto sono tutti duetti. Tutti duetti (tranne la scena della tortura) nel secondo atto. Il terzo atto è un solo interminabile duetto. […] Il guaio più grave sta in ciò che la parte, dirò così, meccanica, cioè il congegno dei fatti che formano l’intreccio, vi ha troppo prevalenza a scapito della poesia.” Lì dove Giacosa vedeva dei limiti drammaturgici, Puccini ci vide invece quella che forse è l’opera più cinematografica di tutte, e, nonostante qualche piccolo cambiamento successivo e le inevitabili critiche, Tosca resta l’opera di Puccini meno toccata da revisioni successive alla prima edizione.</w:t>
      </w:r>
    </w:p>
    <w:p w14:paraId="6616042E" w14:textId="77777777" w:rsidR="004E5863" w:rsidRPr="004E5863" w:rsidRDefault="004E5863" w:rsidP="004E5863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</w:pPr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Scriveva ancora Giacosa che nella sua versione teatrale Tosca “è dramma riservato alla virtuosità di qualche attrice eccezionale”, così è anche l’opera, densa di momenti intimi, fortemente emotivi e drammatici, e anche in questo caso non aveva, forse, tutti i torti, visto la centralità enorme che hanno i tre protagonisti, Tosca,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Cavaradossi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 e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Scarpia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, i cui interpreti hanno il compito di mettere in scena le sfumature, quelle sì, eccezionali, dei loro caratteri. Coraggioso e leale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Cavaradossi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, forte e allo stesso tempo fragile Tosca, affrontano quella che è una delle personificazioni più crudele del Male: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Scarpia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, per cui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Sardou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 si era ispirato a due persone realmente esistite, Gherardo Cucci, detto Sciarpa, e Vincenzo Speciale, due degli uomini più temuti di Roma e del loro tempo,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sopratutto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 il secondo, di cui citerò un episodio: durante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un’interrogatorio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 di un uomo, chiamato Antonio Velasco, Speciale lo aveva messo alle strette: i nomi dei complici o sarebbe stato mandato a morte. A causa del caldo, c’era però una finestra aperta nella stanza, da cui il prigioniero preferì lanciarsi e morire gridando “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J’y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vais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! Mais non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pas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sur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 ton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ordre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” (Ci vado, ma non per ordine tuo), molto simili alle ultime parole di Floria Tosca nella tragedia di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Sardou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 “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J’y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vais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,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canailles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”. Più che una coincidenza.</w:t>
      </w:r>
    </w:p>
    <w:p w14:paraId="75AB4A99" w14:textId="77777777" w:rsidR="004E5863" w:rsidRPr="004E5863" w:rsidRDefault="004E5863" w:rsidP="004E5863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</w:pPr>
    </w:p>
    <w:p w14:paraId="4759D361" w14:textId="77777777" w:rsidR="004E5863" w:rsidRPr="004E5863" w:rsidRDefault="004E5863" w:rsidP="004E5863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</w:pPr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Non ho potuto fare a meno, quindi, di restarle fedele il più possibile all’opera e alle intenzioni di Puccini, cercando di assecondarla nelle sue inclinazioni, seguendone i suggerimenti, le didascalie e la musica provando a portare, con l’uso di qualche tecnologia e di qualche videoproiezione, un </w:t>
      </w:r>
      <w:proofErr w:type="spellStart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>pò</w:t>
      </w:r>
      <w:proofErr w:type="spellEnd"/>
      <w:r w:rsidRPr="004E5863">
        <w:rPr>
          <w:rFonts w:ascii="HelveticaNeue" w:eastAsia="Times New Roman" w:hAnsi="HelveticaNeue" w:cs="Times New Roman"/>
          <w:color w:val="222222"/>
          <w:sz w:val="24"/>
          <w:szCs w:val="24"/>
          <w:lang w:eastAsia="it-IT"/>
        </w:rPr>
        <w:t xml:space="preserve"> di cinema nell’opera.</w:t>
      </w:r>
    </w:p>
    <w:p w14:paraId="047FE0FC" w14:textId="77777777" w:rsidR="00005E20" w:rsidRDefault="00005E20"/>
    <w:sectPr w:rsidR="00005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2C"/>
    <w:rsid w:val="00005E20"/>
    <w:rsid w:val="004E5863"/>
    <w:rsid w:val="00E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1D8F"/>
  <w15:chartTrackingRefBased/>
  <w15:docId w15:val="{DE8DE961-015C-4941-8064-AF2A9F63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2019-05-13T08:39:00Z</dcterms:created>
  <dcterms:modified xsi:type="dcterms:W3CDTF">2019-05-13T08:39:00Z</dcterms:modified>
</cp:coreProperties>
</file>