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/>
        <w:drawing>
          <wp:inline distT="0" distB="0" distL="0" distR="0">
            <wp:extent cx="1409700" cy="149161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>
          <w:rFonts w:eastAsia="Century Gothic" w:cs="Century Gothic" w:ascii="Century Gothic" w:hAnsi="Century Gothic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>
          <w:rFonts w:eastAsia="Century Gothic" w:cs="Century Gothic" w:ascii="Century Gothic" w:hAnsi="Century Gothic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>
          <w:rFonts w:eastAsia="Century Gothic" w:cs="Century Gothic" w:ascii="Century Gothic" w:hAnsi="Century Gothic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ORDINANZA SINDACALE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OGGETTO: Ordinanza contingibile ed urgente – Chiusura dei Parchi, Giardini pubblici</w:t>
      </w:r>
      <w:r>
        <w:rPr>
          <w:rFonts w:eastAsia="Arial" w:cs="Arial" w:ascii="Arial" w:hAnsi="Arial"/>
          <w:b/>
          <w:sz w:val="22"/>
          <w:szCs w:val="22"/>
        </w:rPr>
        <w:t xml:space="preserve">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delle are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e Cimiteriali</w:t>
      </w:r>
      <w:r>
        <w:rPr>
          <w:rFonts w:eastAsia="Arial" w:cs="Arial" w:ascii="Arial" w:hAnsi="Arial"/>
          <w:b/>
          <w:sz w:val="22"/>
          <w:szCs w:val="22"/>
        </w:rPr>
        <w:t>, degli impianti sportivi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e </w:t>
      </w:r>
      <w:r>
        <w:rPr>
          <w:rFonts w:eastAsia="Arial" w:cs="Arial" w:ascii="Arial" w:hAnsi="Arial"/>
          <w:b/>
          <w:sz w:val="22"/>
          <w:szCs w:val="22"/>
        </w:rPr>
        <w:t>dei principali sottopassi viari cittadini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 i giorn</w:t>
      </w:r>
      <w:r>
        <w:rPr>
          <w:rFonts w:eastAsia="Arial" w:cs="Arial" w:ascii="Arial" w:hAnsi="Arial"/>
          <w:b/>
          <w:sz w:val="22"/>
          <w:szCs w:val="22"/>
        </w:rPr>
        <w:t>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 xml:space="preserve">15 e 16 maggio 2023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causa previste avverse condizioni meteo.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IL SINDACO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Premesso che: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 data</w:t>
      </w:r>
      <w:r>
        <w:rPr>
          <w:rFonts w:eastAsia="Arial" w:cs="Arial" w:ascii="Arial" w:hAnsi="Arial"/>
          <w:sz w:val="22"/>
          <w:szCs w:val="22"/>
        </w:rPr>
        <w:t xml:space="preserve"> 15 maggio 2023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la Sala Operativa Regionale Unificata (S.O.R.U.) di Protezione Civile della Regione Campania ha diramato l’avviso di allerta arancione n. </w:t>
      </w:r>
      <w:r>
        <w:rPr>
          <w:rFonts w:eastAsia="Arial" w:cs="Arial" w:ascii="Arial" w:hAnsi="Arial"/>
          <w:sz w:val="22"/>
          <w:szCs w:val="22"/>
        </w:rPr>
        <w:t>35/23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per previste condizioni meteorologiche avverse;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in particolare, nella zona 3 (Penisola sorrentino-amalfinata, Monti di Sarno e Monti Picentini) della Regione Campania, ove ricade il territorio del Comune di Salerno, </w:t>
      </w:r>
      <w:r>
        <w:rPr>
          <w:rFonts w:eastAsia="Arial" w:cs="Arial" w:ascii="Arial" w:hAnsi="Arial"/>
          <w:b/>
          <w:sz w:val="22"/>
          <w:szCs w:val="22"/>
        </w:rPr>
        <w:t>tra le ore 21:00 di lunedì 15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maggio 2023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 fino alle ore </w:t>
      </w:r>
      <w:r>
        <w:rPr>
          <w:rFonts w:eastAsia="Arial" w:cs="Arial" w:ascii="Arial" w:hAnsi="Arial"/>
          <w:b/>
          <w:sz w:val="22"/>
          <w:szCs w:val="22"/>
        </w:rPr>
        <w:t>21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:00 di </w:t>
      </w:r>
      <w:r>
        <w:rPr>
          <w:rFonts w:eastAsia="Arial" w:cs="Arial" w:ascii="Arial" w:hAnsi="Arial"/>
          <w:b/>
          <w:sz w:val="22"/>
          <w:szCs w:val="22"/>
        </w:rPr>
        <w:t>martedì 16 maggio 2023</w:t>
      </w:r>
      <w:r>
        <w:rPr>
          <w:rFonts w:eastAsia="Arial" w:cs="Arial" w:ascii="Arial" w:hAnsi="Arial"/>
          <w:sz w:val="22"/>
          <w:szCs w:val="22"/>
        </w:rPr>
        <w:t xml:space="preserve"> - sono previste - “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Precipitazioni </w:t>
      </w:r>
      <w:r>
        <w:rPr>
          <w:rFonts w:eastAsia="Arial" w:cs="Arial" w:ascii="Arial" w:hAnsi="Arial"/>
          <w:b/>
          <w:i/>
          <w:sz w:val="22"/>
          <w:szCs w:val="22"/>
        </w:rPr>
        <w:t>sparse anche a carattere di rovescio o temporale, puntualmente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 moderata o forte intensità</w:t>
      </w:r>
      <w:r>
        <w:rPr>
          <w:rFonts w:eastAsia="Arial" w:cs="Arial" w:ascii="Arial" w:hAnsi="Arial"/>
          <w:i/>
          <w:sz w:val="22"/>
          <w:szCs w:val="22"/>
        </w:rPr>
        <w:t xml:space="preserve">. </w:t>
      </w:r>
      <w:r>
        <w:rPr>
          <w:rFonts w:eastAsia="Arial" w:cs="Arial" w:ascii="Arial" w:hAnsi="Arial"/>
          <w:b/>
          <w:i/>
          <w:sz w:val="22"/>
          <w:szCs w:val="22"/>
        </w:rPr>
        <w:t>Venti localmente prevalentemente meridionali con raffiche. Mare agitato o molto agitato con mareggiate lungo le coste esposte</w:t>
      </w:r>
      <w:r>
        <w:rPr>
          <w:rFonts w:eastAsia="Arial" w:cs="Arial" w:ascii="Arial" w:hAnsi="Arial"/>
          <w:i/>
          <w:sz w:val="22"/>
          <w:szCs w:val="22"/>
        </w:rPr>
        <w:t>”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Considerato che: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il livello di allerta diramata, ossia di criticità, è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“arancione”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 la tipologia di rischio è “idrogeologico diffuso e idraulico </w:t>
      </w:r>
      <w:r>
        <w:rPr>
          <w:rFonts w:eastAsia="Arial" w:cs="Arial" w:ascii="Arial" w:hAnsi="Arial"/>
          <w:sz w:val="22"/>
          <w:szCs w:val="22"/>
        </w:rPr>
        <w:t>localizzato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”;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nel medesimo avviso i Comuni, per quanto di competenza, sono invitati a provvedere agli adempimenti di legge e del T.U.E.L., posti a loro carico, attraverso l’attuazione delle misure previste nei rispettivi piani d’emergenza per la salvaguardia della popolazione e dei beni esposti, per il contrasto e la mitigazione degli effetti al suolo dei fenomeni annunciati;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la prevista criticità metereologica può determinare una situazione di potenziale pericolo per l’incolumità di persone e cose e che, pertanto, è necessario ridurre per quanto possibile ogni rischio per la popolazione attraverso la chiusura, ove non già prevista in via ordinaria, di tutte le ville e parchi comunali, del civico cimitero e degli impianti sportivi comunali e dei principali sottopassi viari cittadini, tra le ore 21:00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di lunedì 15 maggio 2023 e fino alle ore 21:00 di martedì 16 maggio 2023.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Tenuto conto che: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 xml:space="preserve">Il Dirigente del Settore Ambiente, sentito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Responsabile dell’U.O.C. Verde Pubblico, ha valutato, pur in assenza di evidenziate criticità, riguardo le aree a verde dei Parchi e Giardini attual</w:t>
      </w:r>
      <w:r>
        <w:rPr>
          <w:rFonts w:eastAsia="Arial" w:cs="Arial" w:ascii="Arial" w:hAnsi="Arial"/>
          <w:sz w:val="22"/>
          <w:szCs w:val="22"/>
        </w:rPr>
        <w:t xml:space="preserve">mente fruibili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sul territorio comunale, di rappresentare la necessità di chiudere gli stessi in via prudenziale a tutela della cittadinanza;</w:t>
      </w:r>
      <w:r>
        <w:rPr>
          <w:rFonts w:eastAsia="Arial" w:cs="Arial" w:ascii="Arial" w:hAnsi="Arial"/>
          <w:sz w:val="22"/>
          <w:szCs w:val="22"/>
        </w:rPr>
        <w:t xml:space="preserve">  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Dirigente del Settore Strutture Comunali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analogamente, ha valutato di rappresentare la necessità di chiudere ai visitatori le aree cimiteriali </w:t>
      </w:r>
      <w:r>
        <w:rPr>
          <w:rFonts w:eastAsia="Arial" w:cs="Arial" w:ascii="Arial" w:hAnsi="Arial"/>
          <w:sz w:val="22"/>
          <w:szCs w:val="22"/>
        </w:rPr>
        <w:t>nonché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gli impianti sportivi comunali</w:t>
      </w:r>
      <w:r>
        <w:rPr>
          <w:rFonts w:eastAsia="Arial" w:cs="Arial" w:ascii="Arial" w:hAnsi="Arial"/>
          <w:sz w:val="22"/>
          <w:szCs w:val="22"/>
        </w:rPr>
        <w:t>;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Il Dirigente Settore Mobilità Urbana, Trasporti e Manutenzioni ha valutato la necessità di chiudere i principali sottopassi viari cittadini;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Ritenuto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pertanto, in via prudenziale, dover adottare, per</w:t>
      </w:r>
      <w:r>
        <w:rPr>
          <w:rFonts w:eastAsia="Arial" w:cs="Arial" w:ascii="Arial" w:hAnsi="Arial"/>
          <w:sz w:val="22"/>
          <w:szCs w:val="22"/>
        </w:rPr>
        <w:t xml:space="preserve"> i giorni lunedì 15 e martedì 16 maggio 2023,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provvedimenti contingibili ed urgenti a tutela dell’integrità fisica della popolazione cittadina;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Visto: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l’art. 54, comma 4, del D.Lgs. 267/2000 e ss.mm.ii.;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l’art. 15 della L. 225/92;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l’art. 12, comma 5, del D.Lgs. n. 1 del 2/01/2018 “Codice della Protezione Civile”,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 R D I N A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tutela della cittadinanza,</w:t>
      </w:r>
      <w:r>
        <w:rPr>
          <w:rFonts w:eastAsia="Arial" w:cs="Arial" w:ascii="Arial" w:hAnsi="Arial"/>
          <w:b/>
          <w:sz w:val="22"/>
          <w:szCs w:val="22"/>
        </w:rPr>
        <w:t xml:space="preserve"> tra le ore 21:00 di lunedì 15 maggio 2023 e fino alle ore 21:00 di martedì 16 maggio 2023</w:t>
      </w:r>
      <w:r>
        <w:rPr>
          <w:rFonts w:eastAsia="Arial" w:cs="Arial" w:ascii="Arial" w:hAnsi="Arial"/>
          <w:sz w:val="22"/>
          <w:szCs w:val="22"/>
        </w:rPr>
        <w:t>,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salvo ulteriori valutazioni,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la chiusura dei Parchi e Giardini pubblici </w:t>
      </w:r>
      <w:r>
        <w:rPr>
          <w:rFonts w:eastAsia="Arial" w:cs="Arial" w:ascii="Arial" w:hAnsi="Arial"/>
          <w:sz w:val="22"/>
          <w:szCs w:val="22"/>
        </w:rPr>
        <w:t>su tutto il territorio cittadino, delle aree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cimiteriali</w:t>
      </w:r>
      <w:r>
        <w:rPr>
          <w:rFonts w:eastAsia="Arial" w:cs="Arial" w:ascii="Arial" w:hAnsi="Arial"/>
          <w:sz w:val="22"/>
          <w:szCs w:val="22"/>
        </w:rPr>
        <w:t>, degli impianti sportivi comunali e dei principali sottopassi viari cittadini;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 I S P O N E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consentire, per i periodi durante i quali non sono in corso eventi avversi, l’accesso nei Parchi e Giardini pubblici al solo personale tecnico, per assicurare le verifiche sulle alberature ivi presenti ed inoltre, per le aree cimiteriali e gli impianti sportivi, anche al personale addetto ai relativi servizi non differibili</w:t>
      </w:r>
      <w:r>
        <w:rPr>
          <w:rFonts w:eastAsia="Arial" w:cs="Arial" w:ascii="Arial" w:hAnsi="Arial"/>
          <w:sz w:val="22"/>
          <w:szCs w:val="22"/>
        </w:rPr>
        <w:t>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 N V I T A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la popolazione tutta ad attenersi alle norme comportamentali di prudenza e cautela previste in caso di avviso di allerta meteo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per rischio idraulico e idrogeologico e forti raffiche di vento.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presente provvedimento sarà pubblicato all’Albo Pretorio del Comune di Salerno e trasmesso alla Prefettura - Ufficio Territoriale del Governo di Salerno, nonché ai Servizi comunali competenti.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M A N D A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all’ufficio protocollo per l’invio a mezzo SIMEL a: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-Ufficio di Gabinetto del Sindaco;</w:t>
      </w:r>
    </w:p>
    <w:p>
      <w:pPr>
        <w:pStyle w:val="LOnormal"/>
        <w:widowControl w:val="false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-SEGRETERIA GENERALE;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-COMANDANTE DELLA POLIZIA MUNICIPALE;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-DIRIGENTE  DEL SETTORE AMBIENTE;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-DIRIGENTE  DEL SETTORE STRUTTURE COMUNALI;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-DIRIGENTE SETTORE MOBILITÀ URBANA, TRASPORTI E MANUTENZIONI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-ASSESSORE ALLA SICUREZZA;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-ASSESSORE ALL’AMBIENTE;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-Responsabile Protezione Civile;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-Responsabile dell’Ufficio Verde Pubblico;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-Responsabile del Cimitero;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-Responsabile degli Impianti Sportivi;</w:t>
      </w:r>
    </w:p>
    <w:p>
      <w:pPr>
        <w:pStyle w:val="LOnormal"/>
        <w:widowControl w:val="false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-Ufficio Stampa del Comune,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 a: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52449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</w:rPr>
        <w:t xml:space="preserve">PREFETTURA DI SALERNO:  </w:t>
      </w:r>
      <w:hyperlink r:id="rId3">
        <w:r>
          <w:rPr>
            <w:rFonts w:eastAsia="Arial" w:cs="Arial" w:ascii="Arial" w:hAnsi="Arial"/>
            <w:color w:val="1155CC"/>
            <w:sz w:val="22"/>
            <w:szCs w:val="22"/>
            <w:highlight w:val="white"/>
            <w:u w:val="single"/>
          </w:rPr>
          <w:t>protocollo.prefsa@pec.interno.it</w:t>
        </w:r>
      </w:hyperlink>
      <w:r>
        <w:rPr>
          <w:rFonts w:eastAsia="Arial" w:cs="Arial" w:ascii="Arial" w:hAnsi="Arial"/>
          <w:color w:val="052449"/>
          <w:sz w:val="22"/>
          <w:szCs w:val="22"/>
          <w:highlight w:val="white"/>
        </w:rPr>
        <w:t xml:space="preserve"> ;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23527C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</w:rPr>
        <w:t xml:space="preserve">QUESTURA DI SALERNO: </w:t>
      </w:r>
      <w:hyperlink r:id="rId4">
        <w:r>
          <w:rPr>
            <w:rFonts w:eastAsia="Arial" w:cs="Arial" w:ascii="Arial" w:hAnsi="Arial"/>
            <w:color w:val="1155CC"/>
            <w:sz w:val="22"/>
            <w:szCs w:val="22"/>
            <w:highlight w:val="white"/>
            <w:u w:val="single"/>
          </w:rPr>
          <w:t>gab.quest.sa@pecps.poliziadistato.it</w:t>
        </w:r>
      </w:hyperlink>
      <w:r>
        <w:rPr>
          <w:rFonts w:eastAsia="Arial" w:cs="Arial" w:ascii="Arial" w:hAnsi="Arial"/>
          <w:color w:val="23527C"/>
          <w:sz w:val="22"/>
          <w:szCs w:val="22"/>
          <w:highlight w:val="white"/>
        </w:rPr>
        <w:t xml:space="preserve"> ;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111111"/>
          <w:sz w:val="22"/>
          <w:szCs w:val="22"/>
          <w:highlight w:val="white"/>
        </w:rPr>
      </w:pPr>
      <w:r>
        <w:rPr>
          <w:rFonts w:eastAsia="Arial" w:cs="Arial" w:ascii="Arial" w:hAnsi="Arial"/>
          <w:color w:val="111111"/>
          <w:sz w:val="22"/>
          <w:szCs w:val="22"/>
          <w:highlight w:val="white"/>
        </w:rPr>
        <w:t xml:space="preserve">COMANDO PROVINCIALE CARABINIERI: </w:t>
      </w:r>
      <w:hyperlink r:id="rId5">
        <w:r>
          <w:rPr>
            <w:rFonts w:eastAsia="Arial" w:cs="Arial" w:ascii="Arial" w:hAnsi="Arial"/>
            <w:color w:val="1155CC"/>
            <w:sz w:val="22"/>
            <w:szCs w:val="22"/>
            <w:highlight w:val="white"/>
            <w:u w:val="single"/>
          </w:rPr>
          <w:t>tsa27592@pec.carabinieri.it</w:t>
        </w:r>
      </w:hyperlink>
      <w:r>
        <w:rPr>
          <w:rFonts w:eastAsia="Arial" w:cs="Arial" w:ascii="Arial" w:hAnsi="Arial"/>
          <w:color w:val="111111"/>
          <w:sz w:val="22"/>
          <w:szCs w:val="22"/>
          <w:highlight w:val="white"/>
        </w:rPr>
        <w:t xml:space="preserve"> ; </w:t>
      </w:r>
    </w:p>
    <w:p>
      <w:pPr>
        <w:pStyle w:val="LOnormal"/>
        <w:widowControl w:val="false"/>
        <w:jc w:val="both"/>
        <w:rPr>
          <w:rFonts w:ascii="Arial" w:hAnsi="Arial" w:eastAsia="Arial" w:cs="Arial"/>
          <w:color w:val="111111"/>
          <w:sz w:val="22"/>
          <w:szCs w:val="22"/>
          <w:highlight w:val="white"/>
        </w:rPr>
      </w:pPr>
      <w:r>
        <w:rPr>
          <w:rFonts w:eastAsia="Arial" w:cs="Arial" w:ascii="Arial" w:hAnsi="Arial"/>
          <w:color w:val="111111"/>
          <w:sz w:val="22"/>
          <w:szCs w:val="22"/>
          <w:highlight w:val="white"/>
        </w:rPr>
        <w:t xml:space="preserve">COMANDO PROVINCIALE DEI VIGILI DEL FUOCO: </w:t>
      </w:r>
      <w:hyperlink r:id="rId6">
        <w:r>
          <w:rPr>
            <w:rFonts w:eastAsia="Arial" w:cs="Arial" w:ascii="Arial" w:hAnsi="Arial"/>
            <w:color w:val="1155CC"/>
            <w:sz w:val="22"/>
            <w:szCs w:val="22"/>
            <w:highlight w:val="white"/>
            <w:u w:val="single"/>
          </w:rPr>
          <w:t>com.salerno@cert.vigilfuoco.it</w:t>
        </w:r>
      </w:hyperlink>
      <w:r>
        <w:rPr>
          <w:rFonts w:eastAsia="Arial" w:cs="Arial" w:ascii="Arial" w:hAnsi="Arial"/>
          <w:color w:val="111111"/>
          <w:sz w:val="22"/>
          <w:szCs w:val="22"/>
          <w:highlight w:val="white"/>
        </w:rPr>
        <w:t xml:space="preserve"> .</w:t>
      </w:r>
    </w:p>
    <w:p>
      <w:pPr>
        <w:pStyle w:val="LOnormal"/>
        <w:widowControl w:val="false"/>
        <w:jc w:val="center"/>
        <w:rPr>
          <w:rFonts w:ascii="Arial" w:hAnsi="Arial" w:eastAsia="Arial" w:cs="Arial"/>
          <w:color w:val="111111"/>
          <w:sz w:val="22"/>
          <w:szCs w:val="22"/>
          <w:highlight w:val="white"/>
        </w:rPr>
      </w:pPr>
      <w:r>
        <w:rPr>
          <w:rFonts w:eastAsia="Arial" w:cs="Arial" w:ascii="Arial" w:hAnsi="Arial"/>
          <w:color w:val="111111"/>
          <w:sz w:val="22"/>
          <w:szCs w:val="22"/>
          <w:highlight w:val="white"/>
        </w:rPr>
      </w:r>
    </w:p>
    <w:p>
      <w:pPr>
        <w:pStyle w:val="LOnormal"/>
        <w:widowControl w:val="false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INFORMA</w:t>
      </w:r>
    </w:p>
    <w:p>
      <w:pPr>
        <w:pStyle w:val="LOnormal"/>
        <w:widowControl w:val="false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widowControl w:val="false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Che avverso la presente Ordinanza è ammesso ricorso giurisdizionale innanzi al Tribunale Amministrativo Regionale nel termine di 60 giorni dalla pubblicazione ovvero ricorso straordinario al Capo dello Stato entro il termine di 120 giorni.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760" w:right="0" w:firstLine="72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</w:t>
      </w:r>
      <w:r>
        <w:rPr>
          <w:rFonts w:eastAsia="Arial" w:cs="Arial" w:ascii="Arial" w:hAnsi="Arial"/>
          <w:b/>
        </w:rPr>
        <w:t>Il Sindaco</w:t>
      </w:r>
    </w:p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519" w:right="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Vincenzo Napoli</w:t>
      </w:r>
    </w:p>
    <w:sectPr>
      <w:footerReference w:type="default" r:id="rId7"/>
      <w:type w:val="nextPage"/>
      <w:pgSz w:w="12240" w:h="15840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u w:val="none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1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.prefsa@pec.interno.it" TargetMode="External"/><Relationship Id="rId4" Type="http://schemas.openxmlformats.org/officeDocument/2006/relationships/hyperlink" Target="mailto:gab.quest.sa@pecps.poliziadistato.it" TargetMode="External"/><Relationship Id="rId5" Type="http://schemas.openxmlformats.org/officeDocument/2006/relationships/hyperlink" Target="mailto:tsa27592@pec.carabinieri.it" TargetMode="External"/><Relationship Id="rId6" Type="http://schemas.openxmlformats.org/officeDocument/2006/relationships/hyperlink" Target="mailto:com.salerno@cert.vigilfuoco.it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GU0nAux6MKfsW5x83q1ohO7gPvA==">AMUW2mVRVhtwz+nbOtvK+KEBuCb7Olflk74VVqTYJSepr/Iifibw6wogojAsWU45imFEVGNBeItiXFn9nYZR5bzX9JXext8O6kKpj3rEmUfHAaXR14BTyzw=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4</Pages>
  <Words>773</Words>
  <Characters>4486</Characters>
  <CharactersWithSpaces>5213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